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C3728" w14:textId="77777777" w:rsidR="00042DC0" w:rsidRPr="00942563" w:rsidRDefault="00042DC0" w:rsidP="00042DC0">
      <w:pPr>
        <w:pStyle w:val="Heading1"/>
      </w:pPr>
      <w:bookmarkStart w:id="0" w:name="_Toc184135998"/>
      <w:r w:rsidRPr="00942563">
        <w:t>Introduction</w:t>
      </w:r>
      <w:bookmarkStart w:id="1" w:name="_Toc163140069"/>
      <w:bookmarkEnd w:id="0"/>
    </w:p>
    <w:bookmarkEnd w:id="1"/>
    <w:p w14:paraId="132CF684" w14:textId="77777777" w:rsidR="00042DC0" w:rsidRPr="00942563" w:rsidRDefault="00042DC0" w:rsidP="00042DC0">
      <w:pPr>
        <w:rPr>
          <w:rFonts w:ascii="Segoe UI" w:hAnsi="Segoe UI" w:cs="Segoe UI"/>
        </w:rPr>
      </w:pPr>
      <w:r w:rsidRPr="00942563">
        <w:rPr>
          <w:rFonts w:ascii="Segoe UI" w:hAnsi="Segoe UI" w:cs="Segoe UI"/>
        </w:rPr>
        <w:t xml:space="preserve">In late October 2020, following public allegations of discrimination, sexual harassment, bullying and victimisation at Ambulance Victoria, the Victorian Equal Opportunity and Human Rights Commission (the Commission) was engaged by Ambulance Victoria to conduct an </w:t>
      </w:r>
      <w:r w:rsidRPr="007020D9">
        <w:rPr>
          <w:rFonts w:ascii="Segoe UI" w:hAnsi="Segoe UI" w:cs="Segoe UI"/>
        </w:rPr>
        <w:t xml:space="preserve">Independent Review into </w:t>
      </w:r>
      <w:r>
        <w:rPr>
          <w:rFonts w:ascii="Segoe UI" w:hAnsi="Segoe UI" w:cs="Segoe UI"/>
        </w:rPr>
        <w:t>W</w:t>
      </w:r>
      <w:r w:rsidRPr="007020D9">
        <w:rPr>
          <w:rFonts w:ascii="Segoe UI" w:hAnsi="Segoe UI" w:cs="Segoe UI"/>
        </w:rPr>
        <w:t xml:space="preserve">orkplace </w:t>
      </w:r>
      <w:r>
        <w:rPr>
          <w:rFonts w:ascii="Segoe UI" w:hAnsi="Segoe UI" w:cs="Segoe UI"/>
        </w:rPr>
        <w:t>E</w:t>
      </w:r>
      <w:r w:rsidRPr="007020D9">
        <w:rPr>
          <w:rFonts w:ascii="Segoe UI" w:hAnsi="Segoe UI" w:cs="Segoe UI"/>
        </w:rPr>
        <w:t xml:space="preserve">quality in Ambulance Victoria </w:t>
      </w:r>
      <w:r w:rsidRPr="00942563">
        <w:rPr>
          <w:rFonts w:ascii="Segoe UI" w:hAnsi="Segoe UI" w:cs="Segoe UI"/>
        </w:rPr>
        <w:t xml:space="preserve">under </w:t>
      </w:r>
      <w:hyperlink r:id="rId10" w:history="1">
        <w:r w:rsidRPr="00042DC0">
          <w:rPr>
            <w:rStyle w:val="Hyperlink"/>
            <w:rFonts w:ascii="Segoe UI" w:hAnsi="Segoe UI" w:cs="Segoe UI"/>
            <w:color w:val="0000FF"/>
          </w:rPr>
          <w:t xml:space="preserve">section 151 of the </w:t>
        </w:r>
        <w:r w:rsidRPr="00042DC0">
          <w:rPr>
            <w:rStyle w:val="Hyperlink"/>
            <w:rFonts w:ascii="Segoe UI" w:hAnsi="Segoe UI" w:cs="Segoe UI"/>
            <w:i/>
            <w:iCs/>
            <w:color w:val="0000FF"/>
          </w:rPr>
          <w:t>Equal Opportunity Act 2010</w:t>
        </w:r>
        <w:r w:rsidRPr="00042DC0">
          <w:rPr>
            <w:rStyle w:val="Hyperlink"/>
            <w:rFonts w:ascii="Segoe UI" w:hAnsi="Segoe UI" w:cs="Segoe UI"/>
            <w:color w:val="0000FF"/>
          </w:rPr>
          <w:t xml:space="preserve"> (Vic)</w:t>
        </w:r>
      </w:hyperlink>
      <w:r w:rsidRPr="00042DC0">
        <w:rPr>
          <w:rFonts w:ascii="Segoe UI" w:hAnsi="Segoe UI" w:cs="Segoe UI"/>
          <w:color w:val="0000FF"/>
        </w:rPr>
        <w:t>.</w:t>
      </w:r>
      <w:r w:rsidRPr="00942563">
        <w:rPr>
          <w:rFonts w:ascii="Segoe UI" w:hAnsi="Segoe UI" w:cs="Segoe UI"/>
        </w:rPr>
        <w:t xml:space="preserve"> </w:t>
      </w:r>
    </w:p>
    <w:p w14:paraId="3EF9D888" w14:textId="77777777" w:rsidR="00042DC0" w:rsidRPr="007740EA" w:rsidRDefault="00042DC0" w:rsidP="00042DC0">
      <w:pPr>
        <w:rPr>
          <w:rFonts w:ascii="Segoe UI" w:eastAsia="Segoe UI" w:hAnsi="Segoe UI" w:cs="Segoe UI"/>
        </w:rPr>
      </w:pPr>
      <w:hyperlink r:id="rId11">
        <w:r w:rsidRPr="00042DC0">
          <w:rPr>
            <w:rStyle w:val="Hyperlink"/>
            <w:rFonts w:ascii="Segoe UI" w:eastAsia="Segoe UI" w:hAnsi="Segoe UI" w:cs="Segoe UI"/>
            <w:color w:val="0000FF"/>
          </w:rPr>
          <w:t>Workplace discrimination</w:t>
        </w:r>
      </w:hyperlink>
      <w:r w:rsidRPr="007740EA">
        <w:rPr>
          <w:rFonts w:ascii="Segoe UI" w:eastAsia="Segoe UI" w:hAnsi="Segoe UI" w:cs="Segoe UI"/>
        </w:rPr>
        <w:t xml:space="preserve">, </w:t>
      </w:r>
      <w:hyperlink r:id="rId12">
        <w:r w:rsidRPr="00042DC0">
          <w:rPr>
            <w:rStyle w:val="Hyperlink"/>
            <w:rFonts w:ascii="Segoe UI" w:eastAsia="Segoe UI" w:hAnsi="Segoe UI" w:cs="Segoe UI"/>
            <w:color w:val="0000FF"/>
          </w:rPr>
          <w:t>sexual harassment</w:t>
        </w:r>
      </w:hyperlink>
      <w:r w:rsidRPr="007740EA">
        <w:rPr>
          <w:rFonts w:ascii="Segoe UI" w:eastAsia="Segoe UI" w:hAnsi="Segoe UI" w:cs="Segoe UI"/>
        </w:rPr>
        <w:t xml:space="preserve">, </w:t>
      </w:r>
      <w:hyperlink r:id="rId13">
        <w:r w:rsidRPr="00042DC0">
          <w:rPr>
            <w:rStyle w:val="Hyperlink"/>
            <w:rFonts w:ascii="Segoe UI" w:eastAsia="Segoe UI" w:hAnsi="Segoe UI" w:cs="Segoe UI"/>
            <w:color w:val="0000FF"/>
          </w:rPr>
          <w:t>victimisation</w:t>
        </w:r>
      </w:hyperlink>
      <w:r w:rsidRPr="007740EA">
        <w:rPr>
          <w:rFonts w:ascii="Segoe UI" w:eastAsia="Segoe UI" w:hAnsi="Segoe UI" w:cs="Segoe UI"/>
        </w:rPr>
        <w:t xml:space="preserve"> and </w:t>
      </w:r>
      <w:hyperlink r:id="rId14">
        <w:r w:rsidRPr="00042DC0">
          <w:rPr>
            <w:rStyle w:val="Hyperlink"/>
            <w:rFonts w:ascii="Segoe UI" w:eastAsia="Segoe UI" w:hAnsi="Segoe UI" w:cs="Segoe UI"/>
            <w:color w:val="0000FF"/>
          </w:rPr>
          <w:t>bullying</w:t>
        </w:r>
      </w:hyperlink>
      <w:r w:rsidRPr="007740EA">
        <w:rPr>
          <w:rFonts w:ascii="Segoe UI" w:eastAsia="Segoe UI" w:hAnsi="Segoe UI" w:cs="Segoe UI"/>
        </w:rPr>
        <w:t xml:space="preserve"> are unlawful and the Commission has deep experience in conducting large-scale reviews, particularly in relation to these workplace equality issues.</w:t>
      </w:r>
      <w:r>
        <w:rPr>
          <w:rFonts w:ascii="Segoe UI" w:eastAsia="Segoe UI" w:hAnsi="Segoe UI" w:cs="Segoe UI"/>
        </w:rPr>
        <w:t xml:space="preserve"> </w:t>
      </w:r>
    </w:p>
    <w:p w14:paraId="11F4A430" w14:textId="77777777" w:rsidR="00042DC0" w:rsidRPr="00942563" w:rsidRDefault="00042DC0" w:rsidP="00042DC0">
      <w:pPr>
        <w:rPr>
          <w:rFonts w:ascii="Segoe UI" w:hAnsi="Segoe UI" w:cs="Segoe UI"/>
        </w:rPr>
      </w:pPr>
      <w:r w:rsidRPr="00942563">
        <w:rPr>
          <w:rFonts w:ascii="Segoe UI" w:hAnsi="Segoe UI" w:cs="Segoe UI"/>
        </w:rPr>
        <w:t xml:space="preserve">The </w:t>
      </w:r>
      <w:r>
        <w:rPr>
          <w:rFonts w:ascii="Segoe UI" w:hAnsi="Segoe UI" w:cs="Segoe UI"/>
        </w:rPr>
        <w:t>t</w:t>
      </w:r>
      <w:r w:rsidRPr="00942563">
        <w:rPr>
          <w:rFonts w:ascii="Segoe UI" w:hAnsi="Segoe UI" w:cs="Segoe UI"/>
        </w:rPr>
        <w:t xml:space="preserve">erms of </w:t>
      </w:r>
      <w:r>
        <w:rPr>
          <w:rFonts w:ascii="Segoe UI" w:hAnsi="Segoe UI" w:cs="Segoe UI"/>
        </w:rPr>
        <w:t>r</w:t>
      </w:r>
      <w:r w:rsidRPr="00942563">
        <w:rPr>
          <w:rFonts w:ascii="Segoe UI" w:hAnsi="Segoe UI" w:cs="Segoe UI"/>
        </w:rPr>
        <w:t xml:space="preserve">eference </w:t>
      </w:r>
      <w:r w:rsidRPr="00D9327D">
        <w:rPr>
          <w:rFonts w:ascii="Segoe UI" w:eastAsia="Segoe UI" w:hAnsi="Segoe UI" w:cs="Segoe UI"/>
        </w:rPr>
        <w:t>established</w:t>
      </w:r>
      <w:r w:rsidRPr="00942563">
        <w:rPr>
          <w:rFonts w:ascii="Segoe UI" w:hAnsi="Segoe UI" w:cs="Segoe UI"/>
        </w:rPr>
        <w:t xml:space="preserve"> for the </w:t>
      </w:r>
      <w:r>
        <w:rPr>
          <w:rFonts w:ascii="Segoe UI" w:hAnsi="Segoe UI" w:cs="Segoe UI"/>
        </w:rPr>
        <w:t>I</w:t>
      </w:r>
      <w:r w:rsidRPr="00942563">
        <w:rPr>
          <w:rFonts w:ascii="Segoe UI" w:hAnsi="Segoe UI" w:cs="Segoe UI"/>
        </w:rPr>
        <w:t xml:space="preserve">ndependent </w:t>
      </w:r>
      <w:r>
        <w:rPr>
          <w:rFonts w:ascii="Segoe UI" w:hAnsi="Segoe UI" w:cs="Segoe UI"/>
        </w:rPr>
        <w:t>R</w:t>
      </w:r>
      <w:r w:rsidRPr="00942563">
        <w:rPr>
          <w:rFonts w:ascii="Segoe UI" w:hAnsi="Segoe UI" w:cs="Segoe UI"/>
        </w:rPr>
        <w:t>eview directed the Commission to:</w:t>
      </w:r>
    </w:p>
    <w:p w14:paraId="714B838D"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examine the nature, extent, drivers and impacts of discrimination, sexual harassment, bullying and victimisation</w:t>
      </w:r>
    </w:p>
    <w:p w14:paraId="7902A850"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consider the adequacy of Ambulance Victoria’s response to such unlawful conduct</w:t>
      </w:r>
    </w:p>
    <w:p w14:paraId="75FFFB12"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 xml:space="preserve">identify leading practice strategies to ensure a safe, equal and inclusive organisation that promotes positive workplace systems, values and behaviours. </w:t>
      </w:r>
    </w:p>
    <w:p w14:paraId="784FE509" w14:textId="77777777" w:rsidR="00042DC0" w:rsidRPr="00942563" w:rsidRDefault="00042DC0" w:rsidP="00042DC0">
      <w:pPr>
        <w:rPr>
          <w:rFonts w:ascii="Segoe UI" w:hAnsi="Segoe UI" w:cs="Segoe UI"/>
        </w:rPr>
      </w:pPr>
      <w:r w:rsidRPr="00942563">
        <w:rPr>
          <w:rFonts w:ascii="Segoe UI" w:hAnsi="Segoe UI" w:cs="Segoe UI"/>
          <w:lang w:val="en-US"/>
        </w:rPr>
        <w:t xml:space="preserve">Ambulance Victoria’s Board </w:t>
      </w:r>
      <w:r w:rsidRPr="00D9327D">
        <w:rPr>
          <w:rFonts w:ascii="Segoe UI" w:eastAsia="Segoe UI" w:hAnsi="Segoe UI" w:cs="Segoe UI"/>
        </w:rPr>
        <w:t>formally</w:t>
      </w:r>
      <w:r w:rsidRPr="00942563">
        <w:rPr>
          <w:rFonts w:ascii="Segoe UI" w:hAnsi="Segoe UI" w:cs="Segoe UI"/>
          <w:lang w:val="en-US"/>
        </w:rPr>
        <w:t xml:space="preserve"> endorsed the terms of reference on 30 November 2020.</w:t>
      </w:r>
    </w:p>
    <w:p w14:paraId="2C128215" w14:textId="77777777" w:rsidR="00042DC0" w:rsidRPr="00942563" w:rsidRDefault="00042DC0" w:rsidP="00042DC0">
      <w:pPr>
        <w:rPr>
          <w:rFonts w:ascii="Segoe UI" w:hAnsi="Segoe UI" w:cs="Segoe UI"/>
        </w:rPr>
      </w:pPr>
      <w:r w:rsidRPr="00942563">
        <w:rPr>
          <w:rFonts w:ascii="Segoe UI" w:hAnsi="Segoe UI" w:cs="Segoe UI"/>
        </w:rPr>
        <w:t xml:space="preserve">The Commission has </w:t>
      </w:r>
      <w:r w:rsidRPr="00D9327D">
        <w:rPr>
          <w:rFonts w:ascii="Segoe UI" w:eastAsia="Segoe UI" w:hAnsi="Segoe UI" w:cs="Segoe UI"/>
        </w:rPr>
        <w:t>undertaken</w:t>
      </w:r>
      <w:r w:rsidRPr="00942563">
        <w:rPr>
          <w:rFonts w:ascii="Segoe UI" w:hAnsi="Segoe UI" w:cs="Segoe UI"/>
        </w:rPr>
        <w:t xml:space="preserve"> this work in </w:t>
      </w:r>
      <w:r>
        <w:rPr>
          <w:rFonts w:ascii="Segoe UI" w:hAnsi="Segoe UI" w:cs="Segoe UI"/>
        </w:rPr>
        <w:t>3</w:t>
      </w:r>
      <w:r w:rsidRPr="00942563">
        <w:rPr>
          <w:rFonts w:ascii="Segoe UI" w:hAnsi="Segoe UI" w:cs="Segoe UI"/>
        </w:rPr>
        <w:t xml:space="preserve"> phases. This multiphase model has seen the Commission work closely with Ambulance Victoria over the last </w:t>
      </w:r>
      <w:r>
        <w:rPr>
          <w:rFonts w:ascii="Segoe UI" w:hAnsi="Segoe UI" w:cs="Segoe UI"/>
        </w:rPr>
        <w:t>4</w:t>
      </w:r>
      <w:r w:rsidRPr="00942563">
        <w:rPr>
          <w:rFonts w:ascii="Segoe UI" w:hAnsi="Segoe UI" w:cs="Segoe UI"/>
        </w:rPr>
        <w:t xml:space="preserve"> years: firstly, by providing a deep examination of the state of workplace equality and delivering targeted recommendations for positive change in </w:t>
      </w:r>
      <w:r>
        <w:rPr>
          <w:rFonts w:ascii="Segoe UI" w:hAnsi="Segoe UI" w:cs="Segoe UI"/>
        </w:rPr>
        <w:t>P</w:t>
      </w:r>
      <w:r w:rsidRPr="00942563">
        <w:rPr>
          <w:rFonts w:ascii="Segoe UI" w:hAnsi="Segoe UI" w:cs="Segoe UI"/>
        </w:rPr>
        <w:t xml:space="preserve">hase </w:t>
      </w:r>
      <w:r>
        <w:rPr>
          <w:rFonts w:ascii="Segoe UI" w:hAnsi="Segoe UI" w:cs="Segoe UI"/>
        </w:rPr>
        <w:t>1</w:t>
      </w:r>
      <w:r w:rsidRPr="00942563">
        <w:rPr>
          <w:rFonts w:ascii="Segoe UI" w:hAnsi="Segoe UI" w:cs="Segoe UI"/>
        </w:rPr>
        <w:t xml:space="preserve">; then walking alongside Ambulance Victoria as a ‘critical friend’ in </w:t>
      </w:r>
      <w:r>
        <w:rPr>
          <w:rFonts w:ascii="Segoe UI" w:hAnsi="Segoe UI" w:cs="Segoe UI"/>
        </w:rPr>
        <w:t>P</w:t>
      </w:r>
      <w:r w:rsidRPr="00942563">
        <w:rPr>
          <w:rFonts w:ascii="Segoe UI" w:hAnsi="Segoe UI" w:cs="Segoe UI"/>
        </w:rPr>
        <w:t xml:space="preserve">hase </w:t>
      </w:r>
      <w:r>
        <w:rPr>
          <w:rFonts w:ascii="Segoe UI" w:hAnsi="Segoe UI" w:cs="Segoe UI"/>
        </w:rPr>
        <w:t>2</w:t>
      </w:r>
      <w:r w:rsidRPr="00942563">
        <w:rPr>
          <w:rFonts w:ascii="Segoe UI" w:hAnsi="Segoe UI" w:cs="Segoe UI"/>
        </w:rPr>
        <w:t xml:space="preserve"> as </w:t>
      </w:r>
      <w:r>
        <w:rPr>
          <w:rFonts w:ascii="Segoe UI" w:hAnsi="Segoe UI" w:cs="Segoe UI"/>
        </w:rPr>
        <w:t>it</w:t>
      </w:r>
      <w:r w:rsidRPr="00942563">
        <w:rPr>
          <w:rFonts w:ascii="Segoe UI" w:hAnsi="Segoe UI" w:cs="Segoe UI"/>
        </w:rPr>
        <w:t xml:space="preserve"> commenced </w:t>
      </w:r>
      <w:r>
        <w:rPr>
          <w:rFonts w:ascii="Segoe UI" w:hAnsi="Segoe UI" w:cs="Segoe UI"/>
        </w:rPr>
        <w:t>implementing</w:t>
      </w:r>
      <w:r w:rsidRPr="00942563">
        <w:rPr>
          <w:rFonts w:ascii="Segoe UI" w:hAnsi="Segoe UI" w:cs="Segoe UI"/>
        </w:rPr>
        <w:t xml:space="preserve"> the reforms; and finally delivering a</w:t>
      </w:r>
      <w:r>
        <w:rPr>
          <w:rFonts w:ascii="Segoe UI" w:hAnsi="Segoe UI" w:cs="Segoe UI"/>
        </w:rPr>
        <w:t>n evidence-based and</w:t>
      </w:r>
      <w:r w:rsidRPr="00942563">
        <w:rPr>
          <w:rFonts w:ascii="Segoe UI" w:hAnsi="Segoe UI" w:cs="Segoe UI"/>
        </w:rPr>
        <w:t xml:space="preserve"> transparent assessment of implementation progress </w:t>
      </w:r>
      <w:r>
        <w:rPr>
          <w:rFonts w:ascii="Segoe UI" w:hAnsi="Segoe UI" w:cs="Segoe UI"/>
        </w:rPr>
        <w:t>during</w:t>
      </w:r>
      <w:r w:rsidRPr="00942563">
        <w:rPr>
          <w:rFonts w:ascii="Segoe UI" w:hAnsi="Segoe UI" w:cs="Segoe UI"/>
        </w:rPr>
        <w:t xml:space="preserve"> the </w:t>
      </w:r>
      <w:r>
        <w:rPr>
          <w:rFonts w:ascii="Segoe UI" w:hAnsi="Segoe UI" w:cs="Segoe UI"/>
        </w:rPr>
        <w:t>P</w:t>
      </w:r>
      <w:r w:rsidRPr="00942563">
        <w:rPr>
          <w:rFonts w:ascii="Segoe UI" w:hAnsi="Segoe UI" w:cs="Segoe UI"/>
        </w:rPr>
        <w:t xml:space="preserve">hase </w:t>
      </w:r>
      <w:r>
        <w:rPr>
          <w:rFonts w:ascii="Segoe UI" w:hAnsi="Segoe UI" w:cs="Segoe UI"/>
        </w:rPr>
        <w:t>3</w:t>
      </w:r>
      <w:r w:rsidRPr="00942563">
        <w:rPr>
          <w:rFonts w:ascii="Segoe UI" w:hAnsi="Segoe UI" w:cs="Segoe UI"/>
        </w:rPr>
        <w:t xml:space="preserve"> </w:t>
      </w:r>
      <w:r>
        <w:rPr>
          <w:rFonts w:ascii="Segoe UI" w:hAnsi="Segoe UI" w:cs="Segoe UI"/>
        </w:rPr>
        <w:t>P</w:t>
      </w:r>
      <w:r w:rsidRPr="00942563">
        <w:rPr>
          <w:rFonts w:ascii="Segoe UI" w:hAnsi="Segoe UI" w:cs="Segoe UI"/>
        </w:rPr>
        <w:t xml:space="preserve">rogress </w:t>
      </w:r>
      <w:r>
        <w:rPr>
          <w:rFonts w:ascii="Segoe UI" w:hAnsi="Segoe UI" w:cs="Segoe UI"/>
        </w:rPr>
        <w:t>E</w:t>
      </w:r>
      <w:r w:rsidRPr="00942563">
        <w:rPr>
          <w:rFonts w:ascii="Segoe UI" w:hAnsi="Segoe UI" w:cs="Segoe UI"/>
        </w:rPr>
        <w:t xml:space="preserve">valuation </w:t>
      </w:r>
      <w:r>
        <w:rPr>
          <w:rFonts w:ascii="Segoe UI" w:hAnsi="Segoe UI" w:cs="Segoe UI"/>
        </w:rPr>
        <w:t>A</w:t>
      </w:r>
      <w:r w:rsidRPr="00942563">
        <w:rPr>
          <w:rFonts w:ascii="Segoe UI" w:hAnsi="Segoe UI" w:cs="Segoe UI"/>
        </w:rPr>
        <w:t xml:space="preserve">udit. </w:t>
      </w:r>
    </w:p>
    <w:p w14:paraId="5D152430" w14:textId="77777777" w:rsidR="00042DC0" w:rsidRPr="00942563" w:rsidRDefault="00042DC0" w:rsidP="00042DC0">
      <w:pPr>
        <w:pStyle w:val="Heading2"/>
      </w:pPr>
      <w:bookmarkStart w:id="2" w:name="_Toc184117565"/>
      <w:bookmarkStart w:id="3" w:name="_Toc184135999"/>
      <w:r w:rsidRPr="19CBA60E">
        <w:t xml:space="preserve">Phase 1 </w:t>
      </w:r>
      <w:r>
        <w:t>–</w:t>
      </w:r>
      <w:r w:rsidRPr="19CBA60E">
        <w:t xml:space="preserve"> Examine the state of unlawful and harmful conduct and (in)equality and identify strategies to ensure the workplace is safe, equal and inclusive</w:t>
      </w:r>
      <w:bookmarkEnd w:id="2"/>
      <w:bookmarkEnd w:id="3"/>
    </w:p>
    <w:p w14:paraId="0F1A26FF" w14:textId="77777777" w:rsidR="00042DC0" w:rsidRDefault="00042DC0" w:rsidP="00042DC0">
      <w:pPr>
        <w:rPr>
          <w:rFonts w:ascii="Segoe UI" w:hAnsi="Segoe UI" w:cs="Segoe UI"/>
        </w:rPr>
      </w:pPr>
      <w:r w:rsidRPr="00D9327D">
        <w:rPr>
          <w:rFonts w:ascii="Segoe UI" w:eastAsia="Segoe UI" w:hAnsi="Segoe UI" w:cs="Segoe UI"/>
        </w:rPr>
        <w:t>During</w:t>
      </w:r>
      <w:r w:rsidRPr="00942563">
        <w:rPr>
          <w:rFonts w:ascii="Segoe UI" w:hAnsi="Segoe UI" w:cs="Segoe UI"/>
          <w:lang w:val="en-US"/>
        </w:rPr>
        <w:t xml:space="preserve"> Phase 1</w:t>
      </w:r>
      <w:r>
        <w:rPr>
          <w:rFonts w:ascii="Segoe UI" w:hAnsi="Segoe UI" w:cs="Segoe UI"/>
          <w:lang w:val="en-US"/>
        </w:rPr>
        <w:t xml:space="preserve"> (between </w:t>
      </w:r>
      <w:r w:rsidRPr="1B11914A">
        <w:rPr>
          <w:rFonts w:ascii="Segoe UI" w:hAnsi="Segoe UI" w:cs="Segoe UI"/>
          <w:lang w:val="en-US"/>
        </w:rPr>
        <w:t xml:space="preserve">December 2020 and March </w:t>
      </w:r>
      <w:r w:rsidRPr="6C6103D0">
        <w:rPr>
          <w:rFonts w:ascii="Segoe UI" w:hAnsi="Segoe UI" w:cs="Segoe UI"/>
          <w:lang w:val="en-US"/>
        </w:rPr>
        <w:t>2022</w:t>
      </w:r>
      <w:r>
        <w:rPr>
          <w:rFonts w:ascii="Segoe UI" w:hAnsi="Segoe UI" w:cs="Segoe UI"/>
          <w:lang w:val="en-US"/>
        </w:rPr>
        <w:t>)</w:t>
      </w:r>
      <w:r w:rsidRPr="00942563">
        <w:rPr>
          <w:rFonts w:ascii="Segoe UI" w:hAnsi="Segoe UI" w:cs="Segoe UI"/>
          <w:lang w:val="en-US"/>
        </w:rPr>
        <w:t>, the Commission spoke to many current and former</w:t>
      </w:r>
      <w:r>
        <w:rPr>
          <w:rFonts w:ascii="Segoe UI" w:hAnsi="Segoe UI" w:cs="Segoe UI"/>
          <w:lang w:val="en-US"/>
        </w:rPr>
        <w:t xml:space="preserve"> members of the</w:t>
      </w:r>
      <w:r w:rsidRPr="00942563">
        <w:rPr>
          <w:rFonts w:ascii="Segoe UI" w:hAnsi="Segoe UI" w:cs="Segoe UI"/>
          <w:lang w:val="en-US"/>
        </w:rPr>
        <w:t xml:space="preserve"> Ambulance Victoria </w:t>
      </w:r>
      <w:r w:rsidRPr="16FACD5C">
        <w:rPr>
          <w:rFonts w:ascii="Segoe UI" w:hAnsi="Segoe UI" w:cs="Segoe UI"/>
          <w:lang w:val="en-US"/>
        </w:rPr>
        <w:t>workforce</w:t>
      </w:r>
      <w:r>
        <w:rPr>
          <w:rFonts w:ascii="Segoe UI" w:hAnsi="Segoe UI" w:cs="Segoe UI"/>
          <w:lang w:val="en-US"/>
        </w:rPr>
        <w:t xml:space="preserve"> as well as volunteers</w:t>
      </w:r>
      <w:r w:rsidRPr="00942563">
        <w:rPr>
          <w:rFonts w:ascii="Segoe UI" w:hAnsi="Segoe UI" w:cs="Segoe UI"/>
          <w:lang w:val="en-US"/>
        </w:rPr>
        <w:t xml:space="preserve">, </w:t>
      </w:r>
      <w:r w:rsidRPr="16FACD5C">
        <w:rPr>
          <w:rFonts w:ascii="Segoe UI" w:hAnsi="Segoe UI" w:cs="Segoe UI"/>
          <w:lang w:val="en-US"/>
        </w:rPr>
        <w:t>to</w:t>
      </w:r>
      <w:r w:rsidRPr="00942563" w:rsidDel="00291159">
        <w:rPr>
          <w:rFonts w:ascii="Segoe UI" w:hAnsi="Segoe UI" w:cs="Segoe UI"/>
          <w:lang w:val="en-US"/>
        </w:rPr>
        <w:t xml:space="preserve"> </w:t>
      </w:r>
      <w:r w:rsidRPr="00942563">
        <w:rPr>
          <w:rFonts w:ascii="Segoe UI" w:hAnsi="Segoe UI" w:cs="Segoe UI"/>
          <w:lang w:val="en-US"/>
        </w:rPr>
        <w:t xml:space="preserve">understand their experiences of discrimination, sexual harassment, victimisation and bullying. </w:t>
      </w:r>
    </w:p>
    <w:p w14:paraId="7956CB24" w14:textId="77777777" w:rsidR="00042DC0" w:rsidRDefault="00042DC0" w:rsidP="00042DC0">
      <w:pPr>
        <w:rPr>
          <w:rFonts w:ascii="Segoe UI" w:hAnsi="Segoe UI" w:cs="Segoe UI"/>
          <w:lang w:val="en-US"/>
        </w:rPr>
      </w:pPr>
      <w:r w:rsidRPr="00942563">
        <w:rPr>
          <w:rFonts w:ascii="Segoe UI" w:hAnsi="Segoe UI" w:cs="Segoe UI"/>
        </w:rPr>
        <w:t xml:space="preserve">In late 2021, the Commission </w:t>
      </w:r>
      <w:r w:rsidRPr="00D9327D">
        <w:rPr>
          <w:rFonts w:ascii="Segoe UI" w:eastAsia="Segoe UI" w:hAnsi="Segoe UI" w:cs="Segoe UI"/>
        </w:rPr>
        <w:t>requested</w:t>
      </w:r>
      <w:r w:rsidRPr="00942563">
        <w:rPr>
          <w:rFonts w:ascii="Segoe UI" w:hAnsi="Segoe UI" w:cs="Segoe UI"/>
        </w:rPr>
        <w:t xml:space="preserve"> a variation to the terms of reference </w:t>
      </w:r>
      <w:r w:rsidRPr="00942563" w:rsidDel="00291159">
        <w:rPr>
          <w:rFonts w:ascii="Segoe UI" w:hAnsi="Segoe UI" w:cs="Segoe UI"/>
        </w:rPr>
        <w:t xml:space="preserve">to </w:t>
      </w:r>
      <w:r w:rsidRPr="00942563">
        <w:rPr>
          <w:rFonts w:ascii="Segoe UI" w:hAnsi="Segoe UI" w:cs="Segoe UI"/>
        </w:rPr>
        <w:t>deliver the</w:t>
      </w:r>
      <w:r>
        <w:rPr>
          <w:rFonts w:ascii="Segoe UI" w:hAnsi="Segoe UI" w:cs="Segoe UI"/>
        </w:rPr>
        <w:t xml:space="preserve"> Phase 1</w:t>
      </w:r>
      <w:r w:rsidRPr="00942563">
        <w:rPr>
          <w:rFonts w:ascii="Segoe UI" w:hAnsi="Segoe UI" w:cs="Segoe UI"/>
        </w:rPr>
        <w:t xml:space="preserve"> Report in </w:t>
      </w:r>
      <w:r>
        <w:rPr>
          <w:rFonts w:ascii="Segoe UI" w:hAnsi="Segoe UI" w:cs="Segoe UI"/>
        </w:rPr>
        <w:t>2</w:t>
      </w:r>
      <w:r w:rsidRPr="00942563">
        <w:rPr>
          <w:rFonts w:ascii="Segoe UI" w:hAnsi="Segoe UI" w:cs="Segoe UI"/>
        </w:rPr>
        <w:t xml:space="preserve"> volumes</w:t>
      </w:r>
      <w:r>
        <w:rPr>
          <w:rFonts w:ascii="Segoe UI" w:hAnsi="Segoe UI" w:cs="Segoe UI"/>
        </w:rPr>
        <w:t>. This was</w:t>
      </w:r>
      <w:r w:rsidRPr="00942563">
        <w:rPr>
          <w:rFonts w:ascii="Segoe UI" w:hAnsi="Segoe UI" w:cs="Segoe UI"/>
        </w:rPr>
        <w:t xml:space="preserve"> to ensure </w:t>
      </w:r>
      <w:r>
        <w:rPr>
          <w:rFonts w:ascii="Segoe UI" w:hAnsi="Segoe UI" w:cs="Segoe UI"/>
        </w:rPr>
        <w:t>that the Commission</w:t>
      </w:r>
      <w:r w:rsidRPr="00942563">
        <w:rPr>
          <w:rFonts w:ascii="Segoe UI" w:hAnsi="Segoe UI" w:cs="Segoe UI"/>
        </w:rPr>
        <w:t xml:space="preserve"> could properly consider all the information provided by the larger</w:t>
      </w:r>
      <w:r>
        <w:rPr>
          <w:rFonts w:ascii="Segoe UI" w:hAnsi="Segoe UI" w:cs="Segoe UI"/>
        </w:rPr>
        <w:t xml:space="preserve"> </w:t>
      </w:r>
      <w:r w:rsidRPr="00942563">
        <w:rPr>
          <w:rFonts w:ascii="Segoe UI" w:hAnsi="Segoe UI" w:cs="Segoe UI"/>
        </w:rPr>
        <w:t>than</w:t>
      </w:r>
      <w:r>
        <w:rPr>
          <w:rFonts w:ascii="Segoe UI" w:hAnsi="Segoe UI" w:cs="Segoe UI"/>
        </w:rPr>
        <w:t xml:space="preserve"> </w:t>
      </w:r>
      <w:r w:rsidRPr="00942563">
        <w:rPr>
          <w:rFonts w:ascii="Segoe UI" w:hAnsi="Segoe UI" w:cs="Segoe UI"/>
        </w:rPr>
        <w:t>anticipated number of employees and first responders who shared their experiences and views with us.</w:t>
      </w:r>
      <w:r w:rsidRPr="0049605A">
        <w:rPr>
          <w:rFonts w:ascii="Segoe UI" w:hAnsi="Segoe UI" w:cs="Segoe UI"/>
          <w:lang w:val="en-US"/>
        </w:rPr>
        <w:t xml:space="preserve"> </w:t>
      </w:r>
    </w:p>
    <w:p w14:paraId="11BC215D" w14:textId="77777777" w:rsidR="00042DC0" w:rsidRPr="00F23FD6" w:rsidRDefault="00042DC0" w:rsidP="00042DC0">
      <w:pPr>
        <w:pStyle w:val="Heading3"/>
      </w:pPr>
      <w:hyperlink r:id="rId15" w:history="1">
        <w:r w:rsidRPr="00F23FD6">
          <w:t>Volume I</w:t>
        </w:r>
      </w:hyperlink>
    </w:p>
    <w:p w14:paraId="795894DE" w14:textId="77777777" w:rsidR="00042DC0" w:rsidRPr="00942563" w:rsidRDefault="00042DC0" w:rsidP="00042DC0">
      <w:pPr>
        <w:rPr>
          <w:rFonts w:ascii="Segoe UI" w:hAnsi="Segoe UI" w:cs="Segoe UI"/>
        </w:rPr>
      </w:pPr>
      <w:r w:rsidRPr="00942563">
        <w:rPr>
          <w:rFonts w:ascii="Segoe UI" w:hAnsi="Segoe UI" w:cs="Segoe UI"/>
        </w:rPr>
        <w:t>Volume I</w:t>
      </w:r>
      <w:r>
        <w:rPr>
          <w:rFonts w:ascii="Segoe UI" w:hAnsi="Segoe UI" w:cs="Segoe UI"/>
        </w:rPr>
        <w:t xml:space="preserve"> of the Phase 1 Report </w:t>
      </w:r>
      <w:r w:rsidRPr="00942563">
        <w:rPr>
          <w:rFonts w:ascii="Segoe UI" w:hAnsi="Segoe UI" w:cs="Segoe UI"/>
        </w:rPr>
        <w:t xml:space="preserve">was </w:t>
      </w:r>
      <w:r w:rsidRPr="00856C24">
        <w:rPr>
          <w:rFonts w:ascii="Segoe UI" w:hAnsi="Segoe UI" w:cs="Segoe UI"/>
        </w:rPr>
        <w:t>published publicly on the Commission’s website</w:t>
      </w:r>
      <w:r w:rsidRPr="00942563">
        <w:rPr>
          <w:rFonts w:ascii="Segoe UI" w:hAnsi="Segoe UI" w:cs="Segoe UI"/>
        </w:rPr>
        <w:t xml:space="preserve"> on</w:t>
      </w:r>
      <w:r>
        <w:rPr>
          <w:rFonts w:ascii="Segoe UI" w:hAnsi="Segoe UI" w:cs="Segoe UI"/>
        </w:rPr>
        <w:t xml:space="preserve"> </w:t>
      </w:r>
      <w:r w:rsidRPr="00942563">
        <w:rPr>
          <w:rFonts w:ascii="Segoe UI" w:hAnsi="Segoe UI" w:cs="Segoe UI"/>
        </w:rPr>
        <w:t>30 November 2021</w:t>
      </w:r>
      <w:r>
        <w:rPr>
          <w:rFonts w:ascii="Segoe UI" w:hAnsi="Segoe UI" w:cs="Segoe UI"/>
        </w:rPr>
        <w:t xml:space="preserve"> </w:t>
      </w:r>
      <w:r w:rsidRPr="00942563">
        <w:rPr>
          <w:rFonts w:ascii="Segoe UI" w:hAnsi="Segoe UI" w:cs="Segoe UI"/>
        </w:rPr>
        <w:t>and details our findings and recommendations in relation to</w:t>
      </w:r>
      <w:r>
        <w:rPr>
          <w:rFonts w:ascii="Segoe UI" w:hAnsi="Segoe UI" w:cs="Segoe UI"/>
        </w:rPr>
        <w:t xml:space="preserve"> </w:t>
      </w:r>
      <w:r w:rsidRPr="00942563">
        <w:rPr>
          <w:rFonts w:ascii="Segoe UI" w:hAnsi="Segoe UI" w:cs="Segoe UI"/>
          <w:i/>
          <w:iCs/>
        </w:rPr>
        <w:t>safety, respect and trust</w:t>
      </w:r>
      <w:r w:rsidRPr="00942563">
        <w:rPr>
          <w:rFonts w:ascii="Segoe UI" w:hAnsi="Segoe UI" w:cs="Segoe UI"/>
        </w:rPr>
        <w:t>. This includes the Commission’s findings in relation to:</w:t>
      </w:r>
    </w:p>
    <w:p w14:paraId="56540FAB"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the nature, extent, drivers and impacts of discrimination, sexual harassment, bullying and victimisation at Ambulance Victoria</w:t>
      </w:r>
    </w:p>
    <w:p w14:paraId="71E9F93F"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how safe and respected A</w:t>
      </w:r>
      <w:r>
        <w:rPr>
          <w:rFonts w:ascii="Segoe UI" w:hAnsi="Segoe UI" w:cs="Segoe UI"/>
        </w:rPr>
        <w:t>mbulance Victoria</w:t>
      </w:r>
      <w:r w:rsidRPr="00942563">
        <w:rPr>
          <w:rFonts w:ascii="Segoe UI" w:hAnsi="Segoe UI" w:cs="Segoe UI"/>
        </w:rPr>
        <w:t>’s employees and first responders feel in the workplace</w:t>
      </w:r>
    </w:p>
    <w:p w14:paraId="380BD5D5"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the adequacy of A</w:t>
      </w:r>
      <w:r>
        <w:rPr>
          <w:rFonts w:ascii="Segoe UI" w:hAnsi="Segoe UI" w:cs="Segoe UI"/>
        </w:rPr>
        <w:t>mbulance Victoria</w:t>
      </w:r>
      <w:r w:rsidRPr="00942563">
        <w:rPr>
          <w:rFonts w:ascii="Segoe UI" w:hAnsi="Segoe UI" w:cs="Segoe UI"/>
        </w:rPr>
        <w:t>’s response to reports and complaints of unlawful conduct.</w:t>
      </w:r>
    </w:p>
    <w:p w14:paraId="39170E3E" w14:textId="77777777" w:rsidR="00042DC0" w:rsidRPr="00F23FD6" w:rsidRDefault="00042DC0" w:rsidP="00042DC0">
      <w:pPr>
        <w:pStyle w:val="Heading3"/>
        <w:rPr>
          <w:rFonts w:ascii="Segoe UI" w:hAnsi="Segoe UI" w:cs="Segoe UI"/>
        </w:rPr>
      </w:pPr>
      <w:hyperlink r:id="rId16" w:history="1">
        <w:r w:rsidRPr="00F23FD6">
          <w:t>Volume II</w:t>
        </w:r>
      </w:hyperlink>
    </w:p>
    <w:p w14:paraId="448A2D66" w14:textId="77777777" w:rsidR="00042DC0" w:rsidRPr="00942563" w:rsidRDefault="00042DC0" w:rsidP="00042DC0">
      <w:pPr>
        <w:rPr>
          <w:rFonts w:ascii="Segoe UI" w:hAnsi="Segoe UI" w:cs="Segoe UI"/>
        </w:rPr>
      </w:pPr>
      <w:r w:rsidRPr="00942563">
        <w:rPr>
          <w:rFonts w:ascii="Segoe UI" w:hAnsi="Segoe UI" w:cs="Segoe UI"/>
        </w:rPr>
        <w:t xml:space="preserve">Volume II </w:t>
      </w:r>
      <w:r>
        <w:rPr>
          <w:rFonts w:ascii="Segoe UI" w:hAnsi="Segoe UI" w:cs="Segoe UI"/>
        </w:rPr>
        <w:t xml:space="preserve">of the Phase 1 Report </w:t>
      </w:r>
      <w:r w:rsidRPr="00942563">
        <w:rPr>
          <w:rFonts w:ascii="Segoe UI" w:hAnsi="Segoe UI" w:cs="Segoe UI"/>
        </w:rPr>
        <w:t xml:space="preserve">was </w:t>
      </w:r>
      <w:r w:rsidRPr="004A2238">
        <w:rPr>
          <w:rFonts w:ascii="Segoe UI" w:hAnsi="Segoe UI" w:cs="Segoe UI"/>
        </w:rPr>
        <w:t>published publicly on the Commission’s website</w:t>
      </w:r>
      <w:r w:rsidRPr="00942563">
        <w:rPr>
          <w:rFonts w:ascii="Segoe UI" w:hAnsi="Segoe UI" w:cs="Segoe UI"/>
        </w:rPr>
        <w:t xml:space="preserve"> on</w:t>
      </w:r>
      <w:r>
        <w:rPr>
          <w:rFonts w:ascii="Segoe UI" w:hAnsi="Segoe UI" w:cs="Segoe UI"/>
        </w:rPr>
        <w:t xml:space="preserve"> </w:t>
      </w:r>
      <w:r w:rsidRPr="00942563">
        <w:rPr>
          <w:rFonts w:ascii="Segoe UI" w:hAnsi="Segoe UI" w:cs="Segoe UI"/>
        </w:rPr>
        <w:t>31 March 2022 and details our findings and recommendations in relation to </w:t>
      </w:r>
      <w:r w:rsidRPr="00942563">
        <w:rPr>
          <w:rFonts w:ascii="Segoe UI" w:hAnsi="Segoe UI" w:cs="Segoe UI"/>
          <w:i/>
          <w:iCs/>
        </w:rPr>
        <w:t>equality, fairness and inclusion </w:t>
      </w:r>
      <w:r w:rsidRPr="00942563">
        <w:rPr>
          <w:rFonts w:ascii="Segoe UI" w:hAnsi="Segoe UI" w:cs="Segoe UI"/>
        </w:rPr>
        <w:t>within the organisation. This includes the Commission’s findings and recommendations in relation to:</w:t>
      </w:r>
    </w:p>
    <w:p w14:paraId="03FC89D6"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equal representation, pay and progression</w:t>
      </w:r>
    </w:p>
    <w:p w14:paraId="0A4079D0"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flexibility, accessibility, support for parents and carers, and transition</w:t>
      </w:r>
      <w:r>
        <w:rPr>
          <w:rFonts w:ascii="Segoe UI" w:hAnsi="Segoe UI" w:cs="Segoe UI"/>
        </w:rPr>
        <w:t xml:space="preserve"> </w:t>
      </w:r>
      <w:r w:rsidRPr="00942563">
        <w:rPr>
          <w:rFonts w:ascii="Segoe UI" w:hAnsi="Segoe UI" w:cs="Segoe UI"/>
        </w:rPr>
        <w:t>to</w:t>
      </w:r>
      <w:r>
        <w:rPr>
          <w:rFonts w:ascii="Segoe UI" w:hAnsi="Segoe UI" w:cs="Segoe UI"/>
        </w:rPr>
        <w:t xml:space="preserve"> </w:t>
      </w:r>
      <w:r w:rsidRPr="00942563">
        <w:rPr>
          <w:rFonts w:ascii="Segoe UI" w:hAnsi="Segoe UI" w:cs="Segoe UI"/>
        </w:rPr>
        <w:t>retirement</w:t>
      </w:r>
    </w:p>
    <w:p w14:paraId="668DD456" w14:textId="77777777" w:rsidR="00042DC0" w:rsidRPr="00942563" w:rsidRDefault="00042DC0" w:rsidP="00042DC0">
      <w:pPr>
        <w:pStyle w:val="ListParagraph"/>
        <w:numPr>
          <w:ilvl w:val="0"/>
          <w:numId w:val="4"/>
        </w:numPr>
        <w:rPr>
          <w:rFonts w:ascii="Segoe UI" w:hAnsi="Segoe UI" w:cs="Segoe UI"/>
        </w:rPr>
      </w:pPr>
      <w:r w:rsidRPr="00942563">
        <w:rPr>
          <w:rFonts w:ascii="Segoe UI" w:hAnsi="Segoe UI" w:cs="Segoe UI"/>
        </w:rPr>
        <w:t>organisational capability, leadership development and continuous improvement.</w:t>
      </w:r>
    </w:p>
    <w:p w14:paraId="6A17D4C9" w14:textId="77777777" w:rsidR="00042DC0" w:rsidRPr="00942563" w:rsidRDefault="00042DC0" w:rsidP="00042DC0">
      <w:pPr>
        <w:rPr>
          <w:rFonts w:ascii="Segoe UI" w:hAnsi="Segoe UI" w:cs="Segoe UI"/>
        </w:rPr>
      </w:pPr>
      <w:r>
        <w:rPr>
          <w:rFonts w:ascii="Segoe UI" w:hAnsi="Segoe UI" w:cs="Segoe UI"/>
        </w:rPr>
        <w:t>Phase 1 of the Review</w:t>
      </w:r>
      <w:r w:rsidRPr="00942563">
        <w:rPr>
          <w:rFonts w:ascii="Segoe UI" w:hAnsi="Segoe UI" w:cs="Segoe UI"/>
        </w:rPr>
        <w:t xml:space="preserve"> resulted in 43 recommendations</w:t>
      </w:r>
      <w:r>
        <w:rPr>
          <w:rFonts w:ascii="Segoe UI" w:hAnsi="Segoe UI" w:cs="Segoe UI"/>
        </w:rPr>
        <w:t xml:space="preserve"> across these 2 volumes,</w:t>
      </w:r>
      <w:r w:rsidRPr="00942563">
        <w:rPr>
          <w:rFonts w:ascii="Segoe UI" w:hAnsi="Segoe UI" w:cs="Segoe UI"/>
        </w:rPr>
        <w:t xml:space="preserve"> highlighting the immediate steps that Ambulance Victoria could take to improve safety, respect, trust, equality, fairness and inclusion.</w:t>
      </w:r>
      <w:r>
        <w:rPr>
          <w:rFonts w:ascii="Segoe UI" w:hAnsi="Segoe UI" w:cs="Segoe UI"/>
        </w:rPr>
        <w:t xml:space="preserve"> </w:t>
      </w:r>
    </w:p>
    <w:p w14:paraId="2F4B124A" w14:textId="77777777" w:rsidR="00042DC0" w:rsidRPr="00942563" w:rsidRDefault="00042DC0" w:rsidP="00042DC0">
      <w:pPr>
        <w:pStyle w:val="Heading3"/>
        <w:rPr>
          <w:rFonts w:ascii="Segoe UI" w:hAnsi="Segoe UI" w:cs="Segoe UI"/>
        </w:rPr>
      </w:pPr>
      <w:bookmarkStart w:id="4" w:name="_Toc184117566"/>
      <w:bookmarkStart w:id="5" w:name="_Toc184136000"/>
      <w:r w:rsidRPr="00942563">
        <w:rPr>
          <w:rFonts w:ascii="Segoe UI" w:hAnsi="Segoe UI" w:cs="Segoe UI"/>
        </w:rPr>
        <w:t>Ambulance Victoria</w:t>
      </w:r>
      <w:r>
        <w:rPr>
          <w:rFonts w:ascii="Segoe UI" w:hAnsi="Segoe UI" w:cs="Segoe UI"/>
        </w:rPr>
        <w:t>’s</w:t>
      </w:r>
      <w:r w:rsidRPr="00942563">
        <w:rPr>
          <w:rFonts w:ascii="Segoe UI" w:hAnsi="Segoe UI" w:cs="Segoe UI"/>
        </w:rPr>
        <w:t xml:space="preserve"> response to </w:t>
      </w:r>
      <w:r>
        <w:rPr>
          <w:rFonts w:ascii="Segoe UI" w:hAnsi="Segoe UI" w:cs="Segoe UI"/>
        </w:rPr>
        <w:t>P</w:t>
      </w:r>
      <w:r w:rsidRPr="00942563">
        <w:rPr>
          <w:rFonts w:ascii="Segoe UI" w:hAnsi="Segoe UI" w:cs="Segoe UI"/>
        </w:rPr>
        <w:t>hase 1</w:t>
      </w:r>
      <w:bookmarkEnd w:id="4"/>
      <w:bookmarkEnd w:id="5"/>
    </w:p>
    <w:p w14:paraId="6E09709B" w14:textId="77777777" w:rsidR="00042DC0" w:rsidRPr="00942563" w:rsidRDefault="00042DC0" w:rsidP="00042DC0">
      <w:pPr>
        <w:rPr>
          <w:rFonts w:ascii="Segoe UI" w:hAnsi="Segoe UI" w:cs="Segoe UI"/>
        </w:rPr>
      </w:pPr>
      <w:r w:rsidRPr="00942563">
        <w:rPr>
          <w:rFonts w:ascii="Segoe UI" w:hAnsi="Segoe UI" w:cs="Segoe UI"/>
        </w:rPr>
        <w:t xml:space="preserve">Following the release of Volume II of the </w:t>
      </w:r>
      <w:r>
        <w:rPr>
          <w:rFonts w:ascii="Segoe UI" w:hAnsi="Segoe UI" w:cs="Segoe UI"/>
        </w:rPr>
        <w:t>Phase 1</w:t>
      </w:r>
      <w:r w:rsidRPr="00942563">
        <w:rPr>
          <w:rFonts w:ascii="Segoe UI" w:hAnsi="Segoe UI" w:cs="Segoe UI"/>
        </w:rPr>
        <w:t xml:space="preserve"> </w:t>
      </w:r>
      <w:r>
        <w:rPr>
          <w:rFonts w:ascii="Segoe UI" w:hAnsi="Segoe UI" w:cs="Segoe UI"/>
        </w:rPr>
        <w:t>R</w:t>
      </w:r>
      <w:r w:rsidRPr="00942563">
        <w:rPr>
          <w:rFonts w:ascii="Segoe UI" w:hAnsi="Segoe UI" w:cs="Segoe UI"/>
        </w:rPr>
        <w:t>eport, Ambulance Victoria publicly committed to implementing all 43 of the Commission’s recommendations. Through a public apology</w:t>
      </w:r>
      <w:r>
        <w:rPr>
          <w:rFonts w:ascii="Segoe UI" w:hAnsi="Segoe UI" w:cs="Segoe UI"/>
        </w:rPr>
        <w:t>,</w:t>
      </w:r>
      <w:r w:rsidRPr="00942563">
        <w:rPr>
          <w:rFonts w:ascii="Segoe UI" w:hAnsi="Segoe UI" w:cs="Segoe UI"/>
        </w:rPr>
        <w:t xml:space="preserve"> Ambulance Victoria promised to address the substantial discrimination, sexual harassment, bullying and victimisation identified in </w:t>
      </w:r>
      <w:r>
        <w:rPr>
          <w:rFonts w:ascii="Segoe UI" w:hAnsi="Segoe UI" w:cs="Segoe UI"/>
        </w:rPr>
        <w:t>Phase 1 of the Review</w:t>
      </w:r>
      <w:r w:rsidRPr="00942563">
        <w:rPr>
          <w:rFonts w:ascii="Segoe UI" w:hAnsi="Segoe UI" w:cs="Segoe UI"/>
        </w:rPr>
        <w:t xml:space="preserve"> and </w:t>
      </w:r>
      <w:r>
        <w:rPr>
          <w:rFonts w:ascii="Segoe UI" w:hAnsi="Segoe UI" w:cs="Segoe UI"/>
        </w:rPr>
        <w:t xml:space="preserve">to </w:t>
      </w:r>
      <w:r w:rsidRPr="00942563">
        <w:rPr>
          <w:rFonts w:ascii="Segoe UI" w:hAnsi="Segoe UI" w:cs="Segoe UI"/>
        </w:rPr>
        <w:t>embrace operational and cultur</w:t>
      </w:r>
      <w:r>
        <w:rPr>
          <w:rFonts w:ascii="Segoe UI" w:hAnsi="Segoe UI" w:cs="Segoe UI"/>
        </w:rPr>
        <w:t>al</w:t>
      </w:r>
      <w:r w:rsidRPr="00942563">
        <w:rPr>
          <w:rFonts w:ascii="Segoe UI" w:hAnsi="Segoe UI" w:cs="Segoe UI"/>
        </w:rPr>
        <w:t xml:space="preserve"> change.</w:t>
      </w:r>
    </w:p>
    <w:p w14:paraId="7B31CE56" w14:textId="77777777" w:rsidR="00042DC0" w:rsidRPr="00942563" w:rsidRDefault="00042DC0" w:rsidP="00042DC0">
      <w:pPr>
        <w:rPr>
          <w:rFonts w:ascii="Segoe UI" w:hAnsi="Segoe UI" w:cs="Segoe UI"/>
        </w:rPr>
      </w:pPr>
      <w:r w:rsidRPr="00942563">
        <w:rPr>
          <w:rFonts w:ascii="Segoe UI" w:hAnsi="Segoe UI" w:cs="Segoe UI"/>
        </w:rPr>
        <w:t xml:space="preserve">In July 2022, Ambulance Victoria released </w:t>
      </w:r>
      <w:r w:rsidRPr="00A547BD">
        <w:rPr>
          <w:rFonts w:ascii="Segoe UI" w:hAnsi="Segoe UI" w:cs="Segoe UI"/>
        </w:rPr>
        <w:t>Safe, Fair and Inclusive: Your AV Roadmap 2022</w:t>
      </w:r>
      <w:r>
        <w:rPr>
          <w:rFonts w:ascii="Segoe UI" w:hAnsi="Segoe UI" w:cs="Segoe UI"/>
        </w:rPr>
        <w:t>–</w:t>
      </w:r>
      <w:r w:rsidRPr="00A547BD">
        <w:rPr>
          <w:rFonts w:ascii="Segoe UI" w:hAnsi="Segoe UI" w:cs="Segoe UI"/>
        </w:rPr>
        <w:t>2027</w:t>
      </w:r>
      <w:r>
        <w:rPr>
          <w:rFonts w:ascii="Segoe UI" w:hAnsi="Segoe UI" w:cs="Segoe UI"/>
        </w:rPr>
        <w:t>,</w:t>
      </w:r>
      <w:r w:rsidRPr="00942563">
        <w:rPr>
          <w:rFonts w:ascii="Segoe UI" w:hAnsi="Segoe UI" w:cs="Segoe UI"/>
          <w:i/>
          <w:iCs/>
        </w:rPr>
        <w:t xml:space="preserve"> </w:t>
      </w:r>
      <w:r w:rsidRPr="00942563">
        <w:rPr>
          <w:rFonts w:ascii="Segoe UI" w:hAnsi="Segoe UI" w:cs="Segoe UI"/>
        </w:rPr>
        <w:t>which aim</w:t>
      </w:r>
      <w:r>
        <w:rPr>
          <w:rFonts w:ascii="Segoe UI" w:hAnsi="Segoe UI" w:cs="Segoe UI"/>
        </w:rPr>
        <w:t>ed</w:t>
      </w:r>
      <w:r w:rsidRPr="00942563">
        <w:rPr>
          <w:rFonts w:ascii="Segoe UI" w:hAnsi="Segoe UI" w:cs="Segoe UI"/>
        </w:rPr>
        <w:t xml:space="preserve"> to communicate the organisation’s strategy and commitment to implement the intent of the Commission’s recommendations. This has since been </w:t>
      </w:r>
      <w:r w:rsidRPr="00C36A4E">
        <w:rPr>
          <w:rFonts w:ascii="Segoe UI" w:hAnsi="Segoe UI" w:cs="Segoe UI"/>
        </w:rPr>
        <w:t>revised</w:t>
      </w:r>
      <w:r w:rsidRPr="00942563">
        <w:rPr>
          <w:rFonts w:ascii="Segoe UI" w:hAnsi="Segoe UI" w:cs="Segoe UI"/>
        </w:rPr>
        <w:t xml:space="preserve"> to reflect an </w:t>
      </w:r>
      <w:hyperlink r:id="rId17" w:history="1">
        <w:r w:rsidRPr="00042DC0">
          <w:rPr>
            <w:rStyle w:val="Hyperlink"/>
            <w:rFonts w:ascii="Segoe UI" w:hAnsi="Segoe UI" w:cs="Segoe UI"/>
            <w:color w:val="0000FF"/>
          </w:rPr>
          <w:t>Outcomes Focussed Model</w:t>
        </w:r>
      </w:hyperlink>
      <w:r>
        <w:rPr>
          <w:rFonts w:ascii="Segoe UI" w:hAnsi="Segoe UI" w:cs="Segoe UI"/>
        </w:rPr>
        <w:t xml:space="preserve">. </w:t>
      </w:r>
    </w:p>
    <w:p w14:paraId="40C5A5F7" w14:textId="77777777" w:rsidR="00042DC0" w:rsidRPr="00942563" w:rsidRDefault="00042DC0" w:rsidP="00042DC0">
      <w:pPr>
        <w:pStyle w:val="Heading2"/>
      </w:pPr>
      <w:bookmarkStart w:id="6" w:name="_Toc184117567"/>
      <w:bookmarkStart w:id="7" w:name="_Toc184136001"/>
      <w:r w:rsidRPr="19CBA60E">
        <w:t>Phase 2</w:t>
      </w:r>
      <w:r>
        <w:t xml:space="preserve"> –</w:t>
      </w:r>
      <w:r w:rsidRPr="19CBA60E">
        <w:t xml:space="preserve"> Provide support to implement the Phase 1 recommendations</w:t>
      </w:r>
      <w:bookmarkEnd w:id="6"/>
      <w:bookmarkEnd w:id="7"/>
    </w:p>
    <w:p w14:paraId="797CBDC8" w14:textId="77777777" w:rsidR="00042DC0" w:rsidRPr="00A67E7A" w:rsidRDefault="00042DC0" w:rsidP="00042DC0">
      <w:pPr>
        <w:rPr>
          <w:rFonts w:ascii="Segoe UI" w:hAnsi="Segoe UI" w:cs="Segoe UI"/>
        </w:rPr>
      </w:pPr>
      <w:r w:rsidRPr="00F63C19">
        <w:rPr>
          <w:rStyle w:val="normaltextrun"/>
          <w:rFonts w:ascii="Segoe UI" w:hAnsi="Segoe UI" w:cs="Segoe UI"/>
        </w:rPr>
        <w:t>Following</w:t>
      </w:r>
      <w:r w:rsidRPr="613AFF67">
        <w:rPr>
          <w:rStyle w:val="normaltextrun"/>
          <w:rFonts w:ascii="Segoe UI" w:hAnsi="Segoe UI" w:cs="Segoe UI"/>
        </w:rPr>
        <w:t xml:space="preserve"> the release of the Phase 1 Report and during the period </w:t>
      </w:r>
      <w:r w:rsidRPr="67F2C967">
        <w:rPr>
          <w:rFonts w:ascii="Segoe UI" w:hAnsi="Segoe UI" w:cs="Segoe UI"/>
        </w:rPr>
        <w:t>March 2022</w:t>
      </w:r>
      <w:r>
        <w:rPr>
          <w:rFonts w:ascii="Segoe UI" w:hAnsi="Segoe UI" w:cs="Segoe UI"/>
        </w:rPr>
        <w:t xml:space="preserve"> to </w:t>
      </w:r>
      <w:r w:rsidRPr="613AFF67">
        <w:rPr>
          <w:rFonts w:ascii="Segoe UI" w:hAnsi="Segoe UI" w:cs="Segoe UI"/>
        </w:rPr>
        <w:t>June 2024</w:t>
      </w:r>
      <w:r w:rsidRPr="613AFF67">
        <w:rPr>
          <w:rStyle w:val="normaltextrun"/>
          <w:rFonts w:ascii="Segoe UI" w:hAnsi="Segoe UI" w:cs="Segoe UI"/>
        </w:rPr>
        <w:t xml:space="preserve">, the Commission provided expert advice and guidance to Ambulance Victoria as it </w:t>
      </w:r>
      <w:r w:rsidRPr="613AFF67">
        <w:rPr>
          <w:rFonts w:ascii="Segoe UI" w:hAnsi="Segoe UI" w:cs="Segoe UI"/>
        </w:rPr>
        <w:t>began work to implement the recommendations.</w:t>
      </w:r>
      <w:r>
        <w:rPr>
          <w:rFonts w:ascii="Segoe UI" w:hAnsi="Segoe UI" w:cs="Segoe UI"/>
        </w:rPr>
        <w:t xml:space="preserve"> </w:t>
      </w:r>
    </w:p>
    <w:p w14:paraId="4189A5AE" w14:textId="77777777" w:rsidR="00042DC0" w:rsidRPr="00A67E7A" w:rsidRDefault="00042DC0" w:rsidP="00042DC0">
      <w:pPr>
        <w:rPr>
          <w:rFonts w:ascii="Segoe UI" w:hAnsi="Segoe UI" w:cs="Segoe UI"/>
        </w:rPr>
      </w:pPr>
      <w:r w:rsidRPr="00A67E7A">
        <w:rPr>
          <w:rFonts w:ascii="Segoe UI" w:hAnsi="Segoe UI" w:cs="Segoe UI"/>
        </w:rPr>
        <w:lastRenderedPageBreak/>
        <w:t xml:space="preserve">Ambulance Victoria </w:t>
      </w:r>
      <w:r w:rsidRPr="00A547BD">
        <w:t>and</w:t>
      </w:r>
      <w:r w:rsidRPr="00A67E7A">
        <w:rPr>
          <w:rFonts w:ascii="Segoe UI" w:hAnsi="Segoe UI" w:cs="Segoe UI"/>
        </w:rPr>
        <w:t xml:space="preserve"> the Commission agreed </w:t>
      </w:r>
      <w:r>
        <w:rPr>
          <w:rFonts w:ascii="Segoe UI" w:hAnsi="Segoe UI" w:cs="Segoe UI"/>
        </w:rPr>
        <w:t>on</w:t>
      </w:r>
      <w:r w:rsidRPr="00A67E7A">
        <w:rPr>
          <w:rFonts w:ascii="Segoe UI" w:hAnsi="Segoe UI" w:cs="Segoe UI"/>
        </w:rPr>
        <w:t xml:space="preserve"> guiding principles and parameters </w:t>
      </w:r>
      <w:r>
        <w:rPr>
          <w:rFonts w:ascii="Segoe UI" w:hAnsi="Segoe UI" w:cs="Segoe UI"/>
        </w:rPr>
        <w:t xml:space="preserve">for working </w:t>
      </w:r>
      <w:r w:rsidRPr="00A67E7A">
        <w:rPr>
          <w:rFonts w:ascii="Segoe UI" w:hAnsi="Segoe UI" w:cs="Segoe UI"/>
        </w:rPr>
        <w:t xml:space="preserve">together during this </w:t>
      </w:r>
      <w:r>
        <w:rPr>
          <w:rFonts w:ascii="Segoe UI" w:hAnsi="Segoe UI" w:cs="Segoe UI"/>
        </w:rPr>
        <w:t>p</w:t>
      </w:r>
      <w:r w:rsidRPr="00A67E7A">
        <w:rPr>
          <w:rFonts w:ascii="Segoe UI" w:hAnsi="Segoe UI" w:cs="Segoe UI"/>
        </w:rPr>
        <w:t>hase</w:t>
      </w:r>
      <w:r>
        <w:rPr>
          <w:rFonts w:ascii="Segoe UI" w:hAnsi="Segoe UI" w:cs="Segoe UI"/>
        </w:rPr>
        <w:t xml:space="preserve"> </w:t>
      </w:r>
      <w:r w:rsidRPr="00A67E7A">
        <w:rPr>
          <w:rFonts w:ascii="Segoe UI" w:hAnsi="Segoe UI" w:cs="Segoe UI"/>
        </w:rPr>
        <w:t xml:space="preserve">of the </w:t>
      </w:r>
      <w:r>
        <w:rPr>
          <w:rFonts w:ascii="Segoe UI" w:hAnsi="Segoe UI" w:cs="Segoe UI"/>
        </w:rPr>
        <w:t>R</w:t>
      </w:r>
      <w:r w:rsidRPr="00A67E7A">
        <w:rPr>
          <w:rFonts w:ascii="Segoe UI" w:hAnsi="Segoe UI" w:cs="Segoe UI"/>
        </w:rPr>
        <w:t>eview:</w:t>
      </w:r>
      <w:r>
        <w:rPr>
          <w:rFonts w:ascii="Segoe UI" w:hAnsi="Segoe UI" w:cs="Segoe UI"/>
        </w:rPr>
        <w:t xml:space="preserve"> </w:t>
      </w:r>
    </w:p>
    <w:p w14:paraId="58A5E026" w14:textId="77777777" w:rsidR="00042DC0" w:rsidRPr="00A67E7A" w:rsidRDefault="00042DC0" w:rsidP="00042DC0">
      <w:pPr>
        <w:pStyle w:val="ListParagraph"/>
        <w:numPr>
          <w:ilvl w:val="0"/>
          <w:numId w:val="4"/>
        </w:numPr>
        <w:rPr>
          <w:rFonts w:ascii="Segoe UI" w:hAnsi="Segoe UI" w:cs="Segoe UI"/>
        </w:rPr>
      </w:pPr>
      <w:r w:rsidRPr="00A67E7A">
        <w:rPr>
          <w:rFonts w:ascii="Segoe UI" w:hAnsi="Segoe UI" w:cs="Segoe UI"/>
        </w:rPr>
        <w:t xml:space="preserve">ethical </w:t>
      </w:r>
      <w:r>
        <w:rPr>
          <w:rFonts w:ascii="Segoe UI" w:hAnsi="Segoe UI" w:cs="Segoe UI"/>
        </w:rPr>
        <w:t>–</w:t>
      </w:r>
      <w:r w:rsidRPr="00A67E7A">
        <w:rPr>
          <w:rFonts w:ascii="Segoe UI" w:hAnsi="Segoe UI" w:cs="Segoe UI"/>
        </w:rPr>
        <w:t xml:space="preserve"> acting with impartiality and integrity</w:t>
      </w:r>
    </w:p>
    <w:p w14:paraId="6E94E6C5" w14:textId="77777777" w:rsidR="00042DC0" w:rsidRPr="00A67E7A" w:rsidRDefault="00042DC0" w:rsidP="00042DC0">
      <w:pPr>
        <w:pStyle w:val="ListParagraph"/>
        <w:numPr>
          <w:ilvl w:val="0"/>
          <w:numId w:val="4"/>
        </w:numPr>
        <w:rPr>
          <w:rFonts w:ascii="Segoe UI" w:hAnsi="Segoe UI" w:cs="Segoe UI"/>
        </w:rPr>
      </w:pPr>
      <w:r w:rsidRPr="00A67E7A">
        <w:rPr>
          <w:rFonts w:ascii="Segoe UI" w:hAnsi="Segoe UI" w:cs="Segoe UI"/>
        </w:rPr>
        <w:t xml:space="preserve">transparent </w:t>
      </w:r>
      <w:r>
        <w:rPr>
          <w:rFonts w:ascii="Segoe UI" w:hAnsi="Segoe UI" w:cs="Segoe UI"/>
        </w:rPr>
        <w:t>–</w:t>
      </w:r>
      <w:r w:rsidRPr="00A67E7A">
        <w:rPr>
          <w:rFonts w:ascii="Segoe UI" w:hAnsi="Segoe UI" w:cs="Segoe UI"/>
        </w:rPr>
        <w:t xml:space="preserve"> a 'no surprises' approach that applies rules of natural justice</w:t>
      </w:r>
    </w:p>
    <w:p w14:paraId="61661305" w14:textId="77777777" w:rsidR="00042DC0" w:rsidRPr="00A67E7A" w:rsidRDefault="00042DC0" w:rsidP="00042DC0">
      <w:pPr>
        <w:pStyle w:val="ListParagraph"/>
        <w:numPr>
          <w:ilvl w:val="0"/>
          <w:numId w:val="4"/>
        </w:numPr>
        <w:rPr>
          <w:rFonts w:ascii="Segoe UI" w:hAnsi="Segoe UI" w:cs="Segoe UI"/>
        </w:rPr>
      </w:pPr>
      <w:r w:rsidRPr="00A67E7A">
        <w:rPr>
          <w:rFonts w:ascii="Segoe UI" w:hAnsi="Segoe UI" w:cs="Segoe UI"/>
        </w:rPr>
        <w:t xml:space="preserve">evidence-based and intersectional </w:t>
      </w:r>
      <w:r>
        <w:rPr>
          <w:rFonts w:ascii="Segoe UI" w:hAnsi="Segoe UI" w:cs="Segoe UI"/>
        </w:rPr>
        <w:t>–</w:t>
      </w:r>
      <w:r w:rsidRPr="00A67E7A">
        <w:rPr>
          <w:rFonts w:ascii="Segoe UI" w:hAnsi="Segoe UI" w:cs="Segoe UI"/>
        </w:rPr>
        <w:t xml:space="preserve"> advice is informed by evidence and the principles of intersectionality</w:t>
      </w:r>
    </w:p>
    <w:p w14:paraId="23F47F9C" w14:textId="77777777" w:rsidR="00042DC0" w:rsidRPr="00A67E7A" w:rsidRDefault="00042DC0" w:rsidP="00042DC0">
      <w:pPr>
        <w:pStyle w:val="ListParagraph"/>
        <w:numPr>
          <w:ilvl w:val="0"/>
          <w:numId w:val="4"/>
        </w:numPr>
        <w:rPr>
          <w:rFonts w:ascii="Segoe UI" w:hAnsi="Segoe UI" w:cs="Segoe UI"/>
        </w:rPr>
      </w:pPr>
      <w:r w:rsidRPr="00A67E7A">
        <w:rPr>
          <w:rFonts w:ascii="Segoe UI" w:hAnsi="Segoe UI" w:cs="Segoe UI"/>
        </w:rPr>
        <w:t xml:space="preserve">independent </w:t>
      </w:r>
      <w:r>
        <w:rPr>
          <w:rFonts w:ascii="Segoe UI" w:hAnsi="Segoe UI" w:cs="Segoe UI"/>
        </w:rPr>
        <w:t>–</w:t>
      </w:r>
      <w:r w:rsidRPr="00A67E7A">
        <w:rPr>
          <w:rFonts w:ascii="Segoe UI" w:hAnsi="Segoe UI" w:cs="Segoe UI"/>
        </w:rPr>
        <w:t xml:space="preserve"> maintaining our relationship as </w:t>
      </w:r>
      <w:r>
        <w:rPr>
          <w:rFonts w:ascii="Segoe UI" w:hAnsi="Segoe UI" w:cs="Segoe UI"/>
        </w:rPr>
        <w:t xml:space="preserve">a </w:t>
      </w:r>
      <w:r w:rsidRPr="00A67E7A">
        <w:rPr>
          <w:rFonts w:ascii="Segoe UI" w:hAnsi="Segoe UI" w:cs="Segoe UI"/>
        </w:rPr>
        <w:t>'critical friend' and not stepping into the shoes of Ambulance Victoria decision</w:t>
      </w:r>
      <w:r>
        <w:rPr>
          <w:rFonts w:ascii="Segoe UI" w:hAnsi="Segoe UI" w:cs="Segoe UI"/>
        </w:rPr>
        <w:t>-</w:t>
      </w:r>
      <w:r w:rsidRPr="00A67E7A">
        <w:rPr>
          <w:rFonts w:ascii="Segoe UI" w:hAnsi="Segoe UI" w:cs="Segoe UI"/>
        </w:rPr>
        <w:t>makers.</w:t>
      </w:r>
    </w:p>
    <w:p w14:paraId="75D04083" w14:textId="77777777" w:rsidR="00042DC0" w:rsidRDefault="00042DC0" w:rsidP="00042DC0">
      <w:pPr>
        <w:rPr>
          <w:rStyle w:val="normaltextrun"/>
          <w:rFonts w:ascii="Segoe UI" w:hAnsi="Segoe UI" w:cs="Segoe UI"/>
        </w:rPr>
      </w:pPr>
      <w:r>
        <w:rPr>
          <w:rFonts w:ascii="Segoe UI" w:hAnsi="Segoe UI" w:cs="Segoe UI"/>
        </w:rPr>
        <w:t xml:space="preserve">The </w:t>
      </w:r>
      <w:r w:rsidRPr="00A67E7A">
        <w:rPr>
          <w:rFonts w:ascii="Segoe UI" w:hAnsi="Segoe UI" w:cs="Segoe UI"/>
        </w:rPr>
        <w:t xml:space="preserve">Commission met </w:t>
      </w:r>
      <w:r w:rsidRPr="00174500">
        <w:rPr>
          <w:rFonts w:ascii="Segoe UI" w:hAnsi="Segoe UI" w:cs="Segoe UI"/>
        </w:rPr>
        <w:t>regularly</w:t>
      </w:r>
      <w:r w:rsidRPr="00A67E7A">
        <w:rPr>
          <w:rFonts w:ascii="Segoe UI" w:hAnsi="Segoe UI" w:cs="Segoe UI"/>
        </w:rPr>
        <w:t xml:space="preserve"> with Ambulance Victoria and provided advice, on request, across a range of recommendations.</w:t>
      </w:r>
      <w:r>
        <w:rPr>
          <w:rFonts w:ascii="Segoe UI" w:hAnsi="Segoe UI" w:cs="Segoe UI"/>
        </w:rPr>
        <w:t xml:space="preserve"> </w:t>
      </w:r>
      <w:r>
        <w:rPr>
          <w:rStyle w:val="normaltextrun"/>
          <w:rFonts w:ascii="Segoe UI" w:hAnsi="Segoe UI" w:cs="Segoe UI"/>
        </w:rPr>
        <w:t>The Commission</w:t>
      </w:r>
      <w:r w:rsidRPr="00942563">
        <w:rPr>
          <w:rStyle w:val="normaltextrun"/>
          <w:rFonts w:ascii="Segoe UI" w:hAnsi="Segoe UI" w:cs="Segoe UI"/>
        </w:rPr>
        <w:t xml:space="preserve"> also clarified the intent of several </w:t>
      </w:r>
      <w:r>
        <w:rPr>
          <w:rStyle w:val="normaltextrun"/>
          <w:rFonts w:ascii="Segoe UI" w:hAnsi="Segoe UI" w:cs="Segoe UI"/>
        </w:rPr>
        <w:t>Phase 1</w:t>
      </w:r>
      <w:r w:rsidRPr="00942563">
        <w:rPr>
          <w:rStyle w:val="normaltextrun"/>
          <w:rFonts w:ascii="Segoe UI" w:hAnsi="Segoe UI" w:cs="Segoe UI"/>
        </w:rPr>
        <w:t xml:space="preserve"> recommendations and agreed to </w:t>
      </w:r>
      <w:r>
        <w:rPr>
          <w:rStyle w:val="normaltextrun"/>
          <w:rFonts w:ascii="Segoe UI" w:hAnsi="Segoe UI" w:cs="Segoe UI"/>
        </w:rPr>
        <w:t>variations</w:t>
      </w:r>
      <w:r w:rsidRPr="00942563">
        <w:rPr>
          <w:rStyle w:val="normaltextrun"/>
          <w:rFonts w:ascii="Segoe UI" w:hAnsi="Segoe UI" w:cs="Segoe UI"/>
        </w:rPr>
        <w:t xml:space="preserve"> to some</w:t>
      </w:r>
      <w:r w:rsidRPr="00942563">
        <w:rPr>
          <w:rStyle w:val="normaltextrun"/>
          <w:rFonts w:ascii="Segoe UI" w:hAnsi="Segoe UI" w:cs="Segoe UI"/>
          <w:color w:val="D13438"/>
        </w:rPr>
        <w:t xml:space="preserve"> </w:t>
      </w:r>
      <w:r w:rsidRPr="00942563">
        <w:rPr>
          <w:rStyle w:val="normaltextrun"/>
          <w:rFonts w:ascii="Segoe UI" w:hAnsi="Segoe UI" w:cs="Segoe UI"/>
        </w:rPr>
        <w:t>recommendations, where there was a reasonable basis</w:t>
      </w:r>
      <w:r w:rsidRPr="00942563" w:rsidDel="00862272">
        <w:rPr>
          <w:rStyle w:val="normaltextrun"/>
          <w:rFonts w:ascii="Segoe UI" w:hAnsi="Segoe UI" w:cs="Segoe UI"/>
        </w:rPr>
        <w:t xml:space="preserve"> </w:t>
      </w:r>
      <w:r>
        <w:rPr>
          <w:rStyle w:val="normaltextrun"/>
          <w:rFonts w:ascii="Segoe UI" w:hAnsi="Segoe UI" w:cs="Segoe UI"/>
        </w:rPr>
        <w:t xml:space="preserve">to </w:t>
      </w:r>
      <w:proofErr w:type="gramStart"/>
      <w:r>
        <w:rPr>
          <w:rStyle w:val="normaltextrun"/>
          <w:rFonts w:ascii="Segoe UI" w:hAnsi="Segoe UI" w:cs="Segoe UI"/>
        </w:rPr>
        <w:t>make adjustments</w:t>
      </w:r>
      <w:proofErr w:type="gramEnd"/>
      <w:r w:rsidRPr="00942563">
        <w:rPr>
          <w:rStyle w:val="normaltextrun"/>
          <w:rFonts w:ascii="Segoe UI" w:hAnsi="Segoe UI" w:cs="Segoe UI"/>
        </w:rPr>
        <w:t>.</w:t>
      </w:r>
    </w:p>
    <w:p w14:paraId="5147CE4F" w14:textId="77777777" w:rsidR="00042DC0" w:rsidRPr="002C3DE2" w:rsidRDefault="00042DC0" w:rsidP="00042DC0">
      <w:pPr>
        <w:rPr>
          <w:rFonts w:ascii="Segoe UI" w:hAnsi="Segoe UI" w:cs="Segoe UI"/>
        </w:rPr>
      </w:pPr>
      <w:r w:rsidRPr="00942563">
        <w:rPr>
          <w:rStyle w:val="normaltextrun"/>
          <w:rFonts w:ascii="Segoe UI" w:hAnsi="Segoe UI" w:cs="Segoe UI"/>
        </w:rPr>
        <w:t xml:space="preserve">This engagement </w:t>
      </w:r>
      <w:r w:rsidRPr="00174500">
        <w:rPr>
          <w:rStyle w:val="normaltextrun"/>
          <w:rFonts w:ascii="Segoe UI" w:hAnsi="Segoe UI" w:cs="Segoe UI"/>
        </w:rPr>
        <w:t>model</w:t>
      </w:r>
      <w:r w:rsidRPr="00942563">
        <w:rPr>
          <w:rStyle w:val="normaltextrun"/>
          <w:rFonts w:ascii="Segoe UI" w:hAnsi="Segoe UI" w:cs="Segoe UI"/>
        </w:rPr>
        <w:t xml:space="preserve"> ensured that the Commission could build on the guidance and recommendations delivered in </w:t>
      </w:r>
      <w:r>
        <w:rPr>
          <w:rStyle w:val="normaltextrun"/>
          <w:rFonts w:ascii="Segoe UI" w:hAnsi="Segoe UI" w:cs="Segoe UI"/>
        </w:rPr>
        <w:t>P</w:t>
      </w:r>
      <w:r w:rsidRPr="00942563">
        <w:rPr>
          <w:rStyle w:val="normaltextrun"/>
          <w:rFonts w:ascii="Segoe UI" w:hAnsi="Segoe UI" w:cs="Segoe UI"/>
        </w:rPr>
        <w:t xml:space="preserve">hase </w:t>
      </w:r>
      <w:r>
        <w:rPr>
          <w:rStyle w:val="normaltextrun"/>
          <w:rFonts w:ascii="Segoe UI" w:hAnsi="Segoe UI" w:cs="Segoe UI"/>
        </w:rPr>
        <w:t>1</w:t>
      </w:r>
      <w:r w:rsidRPr="00942563">
        <w:rPr>
          <w:rStyle w:val="normaltextrun"/>
          <w:rFonts w:ascii="Segoe UI" w:hAnsi="Segoe UI" w:cs="Segoe UI"/>
        </w:rPr>
        <w:t>, supporting Ambulance Victoria to understand the intent behind the proposed reforms and explore options for meaningful implementation.</w:t>
      </w:r>
      <w:r>
        <w:rPr>
          <w:rStyle w:val="eop"/>
          <w:rFonts w:ascii="Segoe UI" w:hAnsi="Segoe UI" w:cs="Segoe UI"/>
        </w:rPr>
        <w:t xml:space="preserve"> </w:t>
      </w:r>
      <w:r>
        <w:rPr>
          <w:rStyle w:val="normaltextrun"/>
          <w:rFonts w:ascii="Segoe UI" w:hAnsi="Segoe UI" w:cs="Segoe UI"/>
        </w:rPr>
        <w:t>It</w:t>
      </w:r>
      <w:r w:rsidRPr="00942563">
        <w:rPr>
          <w:rStyle w:val="normaltextrun"/>
          <w:rFonts w:ascii="Segoe UI" w:hAnsi="Segoe UI" w:cs="Segoe UI"/>
        </w:rPr>
        <w:t xml:space="preserve"> also allowed the Commission to act as a ‘critical friend’ to Ambulance Victoria</w:t>
      </w:r>
      <w:r>
        <w:rPr>
          <w:rStyle w:val="normaltextrun"/>
          <w:rFonts w:ascii="Segoe UI" w:hAnsi="Segoe UI" w:cs="Segoe UI"/>
        </w:rPr>
        <w:t xml:space="preserve"> by </w:t>
      </w:r>
      <w:r w:rsidRPr="00942563">
        <w:rPr>
          <w:rStyle w:val="normaltextrun"/>
          <w:rFonts w:ascii="Segoe UI" w:hAnsi="Segoe UI" w:cs="Segoe UI"/>
        </w:rPr>
        <w:t>delivering honest and expert feedback on proposed approaches and outputs, as requested.</w:t>
      </w:r>
    </w:p>
    <w:p w14:paraId="4AC29C1E" w14:textId="77777777" w:rsidR="00042DC0" w:rsidRPr="00942563" w:rsidRDefault="00042DC0" w:rsidP="00042DC0">
      <w:pPr>
        <w:rPr>
          <w:rFonts w:ascii="Segoe UI" w:hAnsi="Segoe UI" w:cs="Segoe UI"/>
          <w:sz w:val="18"/>
          <w:szCs w:val="18"/>
        </w:rPr>
      </w:pPr>
      <w:r w:rsidRPr="00942563">
        <w:rPr>
          <w:rStyle w:val="normaltextrun"/>
          <w:rFonts w:ascii="Segoe UI" w:hAnsi="Segoe UI" w:cs="Segoe UI"/>
        </w:rPr>
        <w:t xml:space="preserve">Importantly, </w:t>
      </w:r>
      <w:r>
        <w:rPr>
          <w:rStyle w:val="normaltextrun"/>
          <w:rFonts w:ascii="Segoe UI" w:hAnsi="Segoe UI" w:cs="Segoe UI"/>
        </w:rPr>
        <w:t xml:space="preserve">Phase 2 </w:t>
      </w:r>
      <w:r w:rsidRPr="00942563">
        <w:rPr>
          <w:rStyle w:val="normaltextrun"/>
          <w:rFonts w:ascii="Segoe UI" w:hAnsi="Segoe UI" w:cs="Segoe UI"/>
        </w:rPr>
        <w:t xml:space="preserve">was not </w:t>
      </w:r>
      <w:r w:rsidRPr="00174500">
        <w:rPr>
          <w:rStyle w:val="normaltextrun"/>
          <w:rFonts w:ascii="Segoe UI" w:hAnsi="Segoe UI" w:cs="Segoe UI"/>
        </w:rPr>
        <w:t>about</w:t>
      </w:r>
      <w:r w:rsidRPr="00942563">
        <w:rPr>
          <w:rStyle w:val="normaltextrun"/>
          <w:rFonts w:ascii="Segoe UI" w:hAnsi="Segoe UI" w:cs="Segoe UI"/>
        </w:rPr>
        <w:t xml:space="preserve"> providing proscriptive or directive advice to Ambulance Victoria or seeking to step into the shoes of Ambulance Victoria’s decision</w:t>
      </w:r>
      <w:r>
        <w:rPr>
          <w:rStyle w:val="normaltextrun"/>
          <w:rFonts w:ascii="Segoe UI" w:hAnsi="Segoe UI" w:cs="Segoe UI"/>
        </w:rPr>
        <w:t>-</w:t>
      </w:r>
      <w:r w:rsidRPr="00942563">
        <w:rPr>
          <w:rStyle w:val="normaltextrun"/>
          <w:rFonts w:ascii="Segoe UI" w:hAnsi="Segoe UI" w:cs="Segoe UI"/>
        </w:rPr>
        <w:t>makers. The Commission’s approach was to preserve Ambulance Victoria’s organisational discretion and strengthen organisational capability to embed the reforms by offering advice and options for consideration.</w:t>
      </w:r>
      <w:r>
        <w:rPr>
          <w:rStyle w:val="normaltextrun"/>
          <w:rFonts w:ascii="Segoe UI" w:hAnsi="Segoe UI" w:cs="Segoe UI"/>
        </w:rPr>
        <w:t xml:space="preserve"> </w:t>
      </w:r>
    </w:p>
    <w:p w14:paraId="26EC0890" w14:textId="77777777" w:rsidR="00042DC0" w:rsidRPr="006A6709" w:rsidRDefault="00042DC0" w:rsidP="00042DC0">
      <w:pPr>
        <w:pStyle w:val="Heading2"/>
      </w:pPr>
      <w:bookmarkStart w:id="8" w:name="_Toc184117568"/>
      <w:bookmarkStart w:id="9" w:name="_Toc184136002"/>
      <w:r w:rsidRPr="006A6709">
        <w:t xml:space="preserve">Phase 3 </w:t>
      </w:r>
      <w:r>
        <w:t>–</w:t>
      </w:r>
      <w:r w:rsidRPr="006A6709">
        <w:t xml:space="preserve"> Assess the extent to which the priority recommendations are implemented and identify any areas for improvement</w:t>
      </w:r>
      <w:bookmarkEnd w:id="8"/>
      <w:bookmarkEnd w:id="9"/>
    </w:p>
    <w:p w14:paraId="481131BC" w14:textId="77777777" w:rsidR="00042DC0" w:rsidRPr="00942563" w:rsidRDefault="00042DC0" w:rsidP="00042DC0">
      <w:pPr>
        <w:rPr>
          <w:rFonts w:ascii="Segoe UI" w:hAnsi="Segoe UI" w:cs="Segoe UI"/>
        </w:rPr>
      </w:pPr>
      <w:r w:rsidRPr="7C6B2C04">
        <w:rPr>
          <w:rFonts w:ascii="Segoe UI" w:hAnsi="Segoe UI" w:cs="Segoe UI"/>
        </w:rPr>
        <w:t xml:space="preserve">Phase 3 </w:t>
      </w:r>
      <w:r w:rsidRPr="00174500">
        <w:rPr>
          <w:rStyle w:val="normaltextrun"/>
          <w:rFonts w:ascii="Segoe UI" w:hAnsi="Segoe UI" w:cs="Segoe UI"/>
        </w:rPr>
        <w:t>commenced</w:t>
      </w:r>
      <w:r w:rsidRPr="7C6B2C04">
        <w:rPr>
          <w:rFonts w:ascii="Segoe UI" w:hAnsi="Segoe UI" w:cs="Segoe UI"/>
        </w:rPr>
        <w:t xml:space="preserve"> in June 2024 </w:t>
      </w:r>
      <w:r w:rsidRPr="68E5A868">
        <w:rPr>
          <w:rFonts w:ascii="Segoe UI" w:hAnsi="Segoe UI" w:cs="Segoe UI"/>
        </w:rPr>
        <w:t xml:space="preserve">and </w:t>
      </w:r>
      <w:r w:rsidRPr="6F7EB8A7">
        <w:rPr>
          <w:rFonts w:ascii="Segoe UI" w:hAnsi="Segoe UI" w:cs="Segoe UI"/>
        </w:rPr>
        <w:t xml:space="preserve">was completed in </w:t>
      </w:r>
      <w:r w:rsidRPr="7ADDEECD">
        <w:rPr>
          <w:rFonts w:ascii="Segoe UI" w:hAnsi="Segoe UI" w:cs="Segoe UI"/>
        </w:rPr>
        <w:t>November 2024.</w:t>
      </w:r>
      <w:r w:rsidRPr="768A38F0">
        <w:rPr>
          <w:rFonts w:ascii="Segoe UI" w:hAnsi="Segoe UI" w:cs="Segoe UI"/>
        </w:rPr>
        <w:t xml:space="preserve"> </w:t>
      </w:r>
      <w:r w:rsidRPr="7ADDEECD">
        <w:rPr>
          <w:rFonts w:ascii="Segoe UI" w:hAnsi="Segoe UI" w:cs="Segoe UI"/>
        </w:rPr>
        <w:t>The</w:t>
      </w:r>
      <w:r>
        <w:rPr>
          <w:rFonts w:ascii="Segoe UI" w:hAnsi="Segoe UI" w:cs="Segoe UI"/>
        </w:rPr>
        <w:t xml:space="preserve"> purpose of Phase 3 </w:t>
      </w:r>
      <w:r w:rsidRPr="3464E659">
        <w:rPr>
          <w:rFonts w:ascii="Segoe UI" w:hAnsi="Segoe UI" w:cs="Segoe UI"/>
        </w:rPr>
        <w:t>was</w:t>
      </w:r>
      <w:r>
        <w:rPr>
          <w:rFonts w:ascii="Segoe UI" w:hAnsi="Segoe UI" w:cs="Segoe UI"/>
        </w:rPr>
        <w:t xml:space="preserve"> to</w:t>
      </w:r>
      <w:r w:rsidRPr="00CE7E12">
        <w:rPr>
          <w:rFonts w:ascii="Segoe UI" w:hAnsi="Segoe UI" w:cs="Segoe UI"/>
        </w:rPr>
        <w:t xml:space="preserve"> determine the extent to which Ambulance Victoria has moved towards compliance with the </w:t>
      </w:r>
      <w:r w:rsidRPr="00E04F8E">
        <w:rPr>
          <w:rFonts w:ascii="Segoe UI" w:hAnsi="Segoe UI" w:cs="Segoe UI"/>
          <w:i/>
          <w:iCs/>
        </w:rPr>
        <w:t>Equal Opportunity Act 2010</w:t>
      </w:r>
      <w:r w:rsidRPr="00CE7E12">
        <w:rPr>
          <w:rFonts w:ascii="Segoe UI" w:hAnsi="Segoe UI" w:cs="Segoe UI"/>
        </w:rPr>
        <w:t xml:space="preserve"> (Vic</w:t>
      </w:r>
      <w:r w:rsidRPr="2BAB4BCB">
        <w:rPr>
          <w:rFonts w:ascii="Segoe UI" w:hAnsi="Segoe UI" w:cs="Segoe UI"/>
        </w:rPr>
        <w:t>).</w:t>
      </w:r>
      <w:r>
        <w:rPr>
          <w:rFonts w:ascii="Segoe UI" w:hAnsi="Segoe UI" w:cs="Segoe UI"/>
        </w:rPr>
        <w:t xml:space="preserve"> </w:t>
      </w:r>
      <w:r w:rsidRPr="4EA81594">
        <w:rPr>
          <w:rFonts w:ascii="Segoe UI" w:hAnsi="Segoe UI" w:cs="Segoe UI"/>
        </w:rPr>
        <w:t>This</w:t>
      </w:r>
      <w:r w:rsidRPr="00942563">
        <w:rPr>
          <w:rFonts w:ascii="Segoe UI" w:hAnsi="Segoe UI" w:cs="Segoe UI"/>
        </w:rPr>
        <w:t xml:space="preserve"> time also marks roughly the midway point of the </w:t>
      </w:r>
      <w:r>
        <w:rPr>
          <w:rFonts w:ascii="Segoe UI" w:hAnsi="Segoe UI" w:cs="Segoe UI"/>
        </w:rPr>
        <w:t>5</w:t>
      </w:r>
      <w:r w:rsidRPr="00942563">
        <w:rPr>
          <w:rFonts w:ascii="Segoe UI" w:hAnsi="Segoe UI" w:cs="Segoe UI"/>
        </w:rPr>
        <w:t>-year strategy that Ambulance Victoria has set itself to full</w:t>
      </w:r>
      <w:r>
        <w:rPr>
          <w:rFonts w:ascii="Segoe UI" w:hAnsi="Segoe UI" w:cs="Segoe UI"/>
        </w:rPr>
        <w:t>y</w:t>
      </w:r>
      <w:r w:rsidRPr="00942563">
        <w:rPr>
          <w:rFonts w:ascii="Segoe UI" w:hAnsi="Segoe UI" w:cs="Segoe UI"/>
        </w:rPr>
        <w:t xml:space="preserve"> implement and embed the reforms</w:t>
      </w:r>
      <w:r>
        <w:rPr>
          <w:rFonts w:ascii="Segoe UI" w:hAnsi="Segoe UI" w:cs="Segoe UI"/>
        </w:rPr>
        <w:t xml:space="preserve"> recommended in Phase 1</w:t>
      </w:r>
      <w:r w:rsidRPr="00942563">
        <w:rPr>
          <w:rFonts w:ascii="Segoe UI" w:hAnsi="Segoe UI" w:cs="Segoe UI"/>
        </w:rPr>
        <w:t xml:space="preserve">. </w:t>
      </w:r>
    </w:p>
    <w:p w14:paraId="56ADE6B1" w14:textId="77777777" w:rsidR="00042DC0" w:rsidRPr="00942563" w:rsidRDefault="00042DC0" w:rsidP="00042DC0">
      <w:pPr>
        <w:rPr>
          <w:rFonts w:ascii="Segoe UI" w:hAnsi="Segoe UI" w:cs="Segoe UI"/>
        </w:rPr>
      </w:pPr>
      <w:r w:rsidRPr="34376205">
        <w:rPr>
          <w:rFonts w:ascii="Segoe UI" w:hAnsi="Segoe UI" w:cs="Segoe UI"/>
        </w:rPr>
        <w:t xml:space="preserve">The Commission </w:t>
      </w:r>
      <w:r w:rsidRPr="00174500">
        <w:rPr>
          <w:rStyle w:val="normaltextrun"/>
          <w:rFonts w:ascii="Segoe UI" w:hAnsi="Segoe UI" w:cs="Segoe UI"/>
        </w:rPr>
        <w:t>was</w:t>
      </w:r>
      <w:r w:rsidRPr="34376205">
        <w:rPr>
          <w:rFonts w:ascii="Segoe UI" w:hAnsi="Segoe UI" w:cs="Segoe UI"/>
        </w:rPr>
        <w:t xml:space="preserve"> originally requested to deliver Phase 3 of the Review by November 2023. However, </w:t>
      </w:r>
      <w:r w:rsidRPr="006E126F">
        <w:rPr>
          <w:rFonts w:ascii="Segoe UI" w:hAnsi="Segoe UI" w:cs="Segoe UI"/>
        </w:rPr>
        <w:t>in January 2023, acknowledging the significant number of Phase 1 recommendations and the early stage of implementation progress, the Commission and Ambulance Victoria agreed to postpone Phase 3 to June 2024, with a public report to be delivered by 30 November 2024.</w:t>
      </w:r>
      <w:r w:rsidRPr="34376205">
        <w:rPr>
          <w:rFonts w:ascii="Segoe UI" w:hAnsi="Segoe UI" w:cs="Segoe UI"/>
        </w:rPr>
        <w:t xml:space="preserve"> </w:t>
      </w:r>
    </w:p>
    <w:p w14:paraId="6877F5A1" w14:textId="77777777" w:rsidR="00042DC0" w:rsidRPr="00942563" w:rsidRDefault="00042DC0" w:rsidP="00042DC0">
      <w:pPr>
        <w:rPr>
          <w:rFonts w:ascii="Segoe UI" w:hAnsi="Segoe UI" w:cs="Segoe UI"/>
        </w:rPr>
      </w:pPr>
      <w:r>
        <w:rPr>
          <w:rFonts w:ascii="Segoe UI" w:hAnsi="Segoe UI" w:cs="Segoe UI"/>
        </w:rPr>
        <w:t>Prior to Phase 3, the</w:t>
      </w:r>
      <w:r w:rsidRPr="00942563">
        <w:rPr>
          <w:rFonts w:ascii="Segoe UI" w:hAnsi="Segoe UI" w:cs="Segoe UI"/>
        </w:rPr>
        <w:t xml:space="preserve"> Commission </w:t>
      </w:r>
      <w:r w:rsidRPr="00174500">
        <w:rPr>
          <w:rStyle w:val="normaltextrun"/>
          <w:rFonts w:ascii="Segoe UI" w:hAnsi="Segoe UI" w:cs="Segoe UI"/>
        </w:rPr>
        <w:t>considered</w:t>
      </w:r>
      <w:r w:rsidRPr="00942563">
        <w:rPr>
          <w:rFonts w:ascii="Segoe UI" w:hAnsi="Segoe UI" w:cs="Segoe UI"/>
        </w:rPr>
        <w:t xml:space="preserve"> which recommendations were a priority for implementation and would therefore be critical to</w:t>
      </w:r>
      <w:r>
        <w:rPr>
          <w:rFonts w:ascii="Segoe UI" w:hAnsi="Segoe UI" w:cs="Segoe UI"/>
        </w:rPr>
        <w:t xml:space="preserve"> assess during the </w:t>
      </w:r>
      <w:r w:rsidRPr="6B3113FF">
        <w:rPr>
          <w:rFonts w:ascii="Segoe UI" w:hAnsi="Segoe UI" w:cs="Segoe UI"/>
        </w:rPr>
        <w:t>Phase 3</w:t>
      </w:r>
      <w:r w:rsidRPr="57BADBEF">
        <w:rPr>
          <w:rFonts w:ascii="Segoe UI" w:hAnsi="Segoe UI" w:cs="Segoe UI"/>
        </w:rPr>
        <w:t xml:space="preserve"> </w:t>
      </w:r>
      <w:r>
        <w:rPr>
          <w:rFonts w:ascii="Segoe UI" w:hAnsi="Segoe UI" w:cs="Segoe UI"/>
        </w:rPr>
        <w:t>Progress Evaluation Audit</w:t>
      </w:r>
      <w:r w:rsidRPr="00942563">
        <w:rPr>
          <w:rFonts w:ascii="Segoe UI" w:hAnsi="Segoe UI" w:cs="Segoe UI"/>
        </w:rPr>
        <w:t xml:space="preserve">. </w:t>
      </w:r>
      <w:r>
        <w:rPr>
          <w:rFonts w:ascii="Segoe UI" w:hAnsi="Segoe UI" w:cs="Segoe UI"/>
        </w:rPr>
        <w:t xml:space="preserve">Accordingly, </w:t>
      </w:r>
      <w:r w:rsidRPr="00A4353B">
        <w:rPr>
          <w:rFonts w:ascii="Segoe UI" w:hAnsi="Segoe UI" w:cs="Segoe UI"/>
        </w:rPr>
        <w:t>25 priority recommendations were selected by agreement with Ambulance Victoria</w:t>
      </w:r>
      <w:r>
        <w:rPr>
          <w:rFonts w:ascii="Segoe UI" w:hAnsi="Segoe UI" w:cs="Segoe UI"/>
        </w:rPr>
        <w:t xml:space="preserve"> (see Methodology). </w:t>
      </w:r>
    </w:p>
    <w:p w14:paraId="205154C4" w14:textId="13DBA85E" w:rsidR="006D056D" w:rsidRPr="00042DC0" w:rsidRDefault="006D056D" w:rsidP="00042DC0"/>
    <w:sectPr w:rsidR="006D056D" w:rsidRPr="00042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636D" w14:textId="77777777" w:rsidR="00C175EF" w:rsidRDefault="00C175EF" w:rsidP="00757C20">
      <w:pPr>
        <w:spacing w:after="0" w:line="240" w:lineRule="auto"/>
      </w:pPr>
      <w:r>
        <w:separator/>
      </w:r>
    </w:p>
  </w:endnote>
  <w:endnote w:type="continuationSeparator" w:id="0">
    <w:p w14:paraId="1A04800B" w14:textId="77777777" w:rsidR="00C175EF" w:rsidRDefault="00C175EF" w:rsidP="00757C20">
      <w:pPr>
        <w:spacing w:after="0" w:line="240" w:lineRule="auto"/>
      </w:pPr>
      <w:r>
        <w:continuationSeparator/>
      </w:r>
    </w:p>
  </w:endnote>
  <w:endnote w:type="continuationNotice" w:id="1">
    <w:p w14:paraId="554B1250" w14:textId="77777777" w:rsidR="00C175EF" w:rsidRDefault="00C17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0E34" w14:textId="77777777" w:rsidR="00C175EF" w:rsidRDefault="00C175EF" w:rsidP="00757C20">
      <w:pPr>
        <w:spacing w:after="0" w:line="240" w:lineRule="auto"/>
      </w:pPr>
      <w:r>
        <w:separator/>
      </w:r>
    </w:p>
  </w:footnote>
  <w:footnote w:type="continuationSeparator" w:id="0">
    <w:p w14:paraId="3A761FEC" w14:textId="77777777" w:rsidR="00C175EF" w:rsidRDefault="00C175EF" w:rsidP="00757C20">
      <w:pPr>
        <w:spacing w:after="0" w:line="240" w:lineRule="auto"/>
      </w:pPr>
      <w:r>
        <w:continuationSeparator/>
      </w:r>
    </w:p>
  </w:footnote>
  <w:footnote w:type="continuationNotice" w:id="1">
    <w:p w14:paraId="610D6417" w14:textId="77777777" w:rsidR="00C175EF" w:rsidRDefault="00C175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4B0A"/>
    <w:multiLevelType w:val="hybridMultilevel"/>
    <w:tmpl w:val="17244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DF1AE8"/>
    <w:multiLevelType w:val="hybridMultilevel"/>
    <w:tmpl w:val="802818C8"/>
    <w:lvl w:ilvl="0" w:tplc="0C090001">
      <w:start w:val="1"/>
      <w:numFmt w:val="bullet"/>
      <w:pStyle w:val="Section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0344D16"/>
    <w:multiLevelType w:val="hybridMultilevel"/>
    <w:tmpl w:val="15CA5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9170746">
    <w:abstractNumId w:val="1"/>
  </w:num>
  <w:num w:numId="2" w16cid:durableId="1468159554">
    <w:abstractNumId w:val="3"/>
  </w:num>
  <w:num w:numId="3" w16cid:durableId="522129896">
    <w:abstractNumId w:val="0"/>
  </w:num>
  <w:num w:numId="4" w16cid:durableId="1954969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15"/>
    <w:rsid w:val="00042DC0"/>
    <w:rsid w:val="00164504"/>
    <w:rsid w:val="001F5514"/>
    <w:rsid w:val="002A728C"/>
    <w:rsid w:val="002B6B15"/>
    <w:rsid w:val="003B2B00"/>
    <w:rsid w:val="004677E3"/>
    <w:rsid w:val="005620DF"/>
    <w:rsid w:val="006D056D"/>
    <w:rsid w:val="00757C20"/>
    <w:rsid w:val="00816F56"/>
    <w:rsid w:val="00A51870"/>
    <w:rsid w:val="00BE6D3F"/>
    <w:rsid w:val="00C175EF"/>
    <w:rsid w:val="00D26D74"/>
    <w:rsid w:val="00D42594"/>
    <w:rsid w:val="00D55CC7"/>
    <w:rsid w:val="00E51C95"/>
    <w:rsid w:val="00E86336"/>
    <w:rsid w:val="00F76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E7A"/>
  <w15:chartTrackingRefBased/>
  <w15:docId w15:val="{08F1F607-7898-44DB-BAF4-FD00E30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C0"/>
  </w:style>
  <w:style w:type="paragraph" w:styleId="Heading1">
    <w:name w:val="heading 1"/>
    <w:basedOn w:val="Normal"/>
    <w:next w:val="Normal"/>
    <w:link w:val="Heading1Char"/>
    <w:qFormat/>
    <w:rsid w:val="002B6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B6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B6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B6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B6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B15"/>
    <w:rPr>
      <w:rFonts w:eastAsiaTheme="majorEastAsia" w:cstheme="majorBidi"/>
      <w:color w:val="272727" w:themeColor="text1" w:themeTint="D8"/>
    </w:rPr>
  </w:style>
  <w:style w:type="paragraph" w:styleId="Title">
    <w:name w:val="Title"/>
    <w:basedOn w:val="Normal"/>
    <w:next w:val="Normal"/>
    <w:link w:val="TitleChar"/>
    <w:uiPriority w:val="10"/>
    <w:qFormat/>
    <w:rsid w:val="002B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B15"/>
    <w:pPr>
      <w:spacing w:before="160"/>
      <w:jc w:val="center"/>
    </w:pPr>
    <w:rPr>
      <w:i/>
      <w:iCs/>
      <w:color w:val="404040" w:themeColor="text1" w:themeTint="BF"/>
    </w:rPr>
  </w:style>
  <w:style w:type="character" w:customStyle="1" w:styleId="QuoteChar">
    <w:name w:val="Quote Char"/>
    <w:basedOn w:val="DefaultParagraphFont"/>
    <w:link w:val="Quote"/>
    <w:uiPriority w:val="29"/>
    <w:rsid w:val="002B6B15"/>
    <w:rPr>
      <w:i/>
      <w:iCs/>
      <w:color w:val="404040" w:themeColor="text1" w:themeTint="BF"/>
    </w:rPr>
  </w:style>
  <w:style w:type="paragraph" w:styleId="ListParagraph">
    <w:name w:val="List Paragraph"/>
    <w:aliases w:val="Bullet number"/>
    <w:basedOn w:val="Normal"/>
    <w:uiPriority w:val="99"/>
    <w:qFormat/>
    <w:rsid w:val="002B6B15"/>
    <w:pPr>
      <w:ind w:left="720"/>
      <w:contextualSpacing/>
    </w:pPr>
  </w:style>
  <w:style w:type="character" w:styleId="IntenseEmphasis">
    <w:name w:val="Intense Emphasis"/>
    <w:basedOn w:val="DefaultParagraphFont"/>
    <w:uiPriority w:val="21"/>
    <w:qFormat/>
    <w:rsid w:val="002B6B15"/>
    <w:rPr>
      <w:i/>
      <w:iCs/>
      <w:color w:val="0F4761" w:themeColor="accent1" w:themeShade="BF"/>
    </w:rPr>
  </w:style>
  <w:style w:type="paragraph" w:styleId="IntenseQuote">
    <w:name w:val="Intense Quote"/>
    <w:basedOn w:val="Normal"/>
    <w:next w:val="Normal"/>
    <w:link w:val="IntenseQuoteChar"/>
    <w:uiPriority w:val="30"/>
    <w:qFormat/>
    <w:rsid w:val="002B6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B15"/>
    <w:rPr>
      <w:i/>
      <w:iCs/>
      <w:color w:val="0F4761" w:themeColor="accent1" w:themeShade="BF"/>
    </w:rPr>
  </w:style>
  <w:style w:type="character" w:styleId="IntenseReference">
    <w:name w:val="Intense Reference"/>
    <w:basedOn w:val="DefaultParagraphFont"/>
    <w:uiPriority w:val="32"/>
    <w:qFormat/>
    <w:rsid w:val="002B6B15"/>
    <w:rPr>
      <w:b/>
      <w:bCs/>
      <w:smallCaps/>
      <w:color w:val="0F4761" w:themeColor="accent1" w:themeShade="BF"/>
      <w:spacing w:val="5"/>
    </w:rPr>
  </w:style>
  <w:style w:type="character" w:styleId="Hyperlink">
    <w:name w:val="Hyperlink"/>
    <w:aliases w:val="VEOHRC_Hyperlink"/>
    <w:basedOn w:val="DefaultParagraphFont"/>
    <w:uiPriority w:val="99"/>
    <w:unhideWhenUsed/>
    <w:rsid w:val="00757C20"/>
    <w:rPr>
      <w:color w:val="467886" w:themeColor="hyperlink"/>
      <w:u w:val="single"/>
    </w:rPr>
  </w:style>
  <w:style w:type="paragraph" w:styleId="FootnoteText">
    <w:name w:val="footnote text"/>
    <w:basedOn w:val="Normal"/>
    <w:link w:val="FootnoteTextChar"/>
    <w:uiPriority w:val="99"/>
    <w:unhideWhenUsed/>
    <w:qFormat/>
    <w:rsid w:val="00757C20"/>
    <w:pPr>
      <w:spacing w:after="0" w:line="240" w:lineRule="auto"/>
    </w:pPr>
    <w:rPr>
      <w:sz w:val="20"/>
      <w:szCs w:val="20"/>
    </w:rPr>
  </w:style>
  <w:style w:type="character" w:customStyle="1" w:styleId="FootnoteTextChar">
    <w:name w:val="Footnote Text Char"/>
    <w:basedOn w:val="DefaultParagraphFont"/>
    <w:link w:val="FootnoteText"/>
    <w:uiPriority w:val="99"/>
    <w:rsid w:val="00757C20"/>
    <w:rPr>
      <w:sz w:val="20"/>
      <w:szCs w:val="20"/>
    </w:rPr>
  </w:style>
  <w:style w:type="character" w:styleId="FootnoteReference">
    <w:name w:val="footnote reference"/>
    <w:basedOn w:val="DefaultParagraphFont"/>
    <w:uiPriority w:val="99"/>
    <w:semiHidden/>
    <w:unhideWhenUsed/>
    <w:qFormat/>
    <w:rsid w:val="00757C20"/>
    <w:rPr>
      <w:vertAlign w:val="superscript"/>
    </w:rPr>
  </w:style>
  <w:style w:type="paragraph" w:customStyle="1" w:styleId="SectionListBullet2">
    <w:name w:val="Section List Bullet 2"/>
    <w:basedOn w:val="ListBullet2"/>
    <w:rsid w:val="00757C20"/>
    <w:pPr>
      <w:tabs>
        <w:tab w:val="num" w:pos="360"/>
        <w:tab w:val="left" w:pos="851"/>
      </w:tabs>
      <w:spacing w:before="120" w:after="0" w:line="240" w:lineRule="auto"/>
      <w:ind w:left="850" w:hanging="425"/>
      <w:contextualSpacing w:val="0"/>
    </w:pPr>
    <w:rPr>
      <w:i/>
      <w:kern w:val="0"/>
      <w14:ligatures w14:val="none"/>
    </w:rPr>
  </w:style>
  <w:style w:type="paragraph" w:styleId="ListBullet2">
    <w:name w:val="List Bullet 2"/>
    <w:basedOn w:val="Normal"/>
    <w:uiPriority w:val="99"/>
    <w:semiHidden/>
    <w:unhideWhenUsed/>
    <w:rsid w:val="00757C20"/>
    <w:pPr>
      <w:ind w:left="360" w:hanging="360"/>
      <w:contextualSpacing/>
    </w:pPr>
  </w:style>
  <w:style w:type="character" w:styleId="FollowedHyperlink">
    <w:name w:val="FollowedHyperlink"/>
    <w:basedOn w:val="DefaultParagraphFont"/>
    <w:uiPriority w:val="99"/>
    <w:semiHidden/>
    <w:unhideWhenUsed/>
    <w:rsid w:val="00F76646"/>
    <w:rPr>
      <w:color w:val="96607D" w:themeColor="followedHyperlink"/>
      <w:u w:val="single"/>
    </w:rPr>
  </w:style>
  <w:style w:type="character" w:customStyle="1" w:styleId="normaltextrun">
    <w:name w:val="normaltextrun"/>
    <w:basedOn w:val="DefaultParagraphFont"/>
    <w:rsid w:val="002A728C"/>
  </w:style>
  <w:style w:type="character" w:customStyle="1" w:styleId="eop">
    <w:name w:val="eop"/>
    <w:basedOn w:val="DefaultParagraphFont"/>
    <w:rsid w:val="002A728C"/>
  </w:style>
  <w:style w:type="paragraph" w:styleId="Header">
    <w:name w:val="header"/>
    <w:basedOn w:val="Normal"/>
    <w:link w:val="HeaderChar"/>
    <w:uiPriority w:val="99"/>
    <w:semiHidden/>
    <w:unhideWhenUsed/>
    <w:rsid w:val="00816F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6F56"/>
  </w:style>
  <w:style w:type="paragraph" w:styleId="Footer">
    <w:name w:val="footer"/>
    <w:basedOn w:val="Normal"/>
    <w:link w:val="FooterChar"/>
    <w:uiPriority w:val="99"/>
    <w:semiHidden/>
    <w:unhideWhenUsed/>
    <w:rsid w:val="00816F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manrights.vic.gov.au/for-individuals/victimis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rights.vic.gov.au/for-individuals/sexual-harassment/" TargetMode="External"/><Relationship Id="rId17" Type="http://schemas.openxmlformats.org/officeDocument/2006/relationships/hyperlink" Target="https://www.ambulance.vic.gov.au/wp-content/uploads/2024/04/Your-AV-Roadmap-Outcomes-Focussed-Model.pdf" TargetMode="External"/><Relationship Id="rId2" Type="http://schemas.openxmlformats.org/officeDocument/2006/relationships/customXml" Target="../customXml/item2.xml"/><Relationship Id="rId16" Type="http://schemas.openxmlformats.org/officeDocument/2006/relationships/hyperlink" Target="https://www.humanrights.vic.gov.au/static/5631441a7f206c4abe904a040db49254/Resource-Ambulance_Victoria_Independent_Review_Workplace_Equality-Volume_2-Final-Report_v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rights.vic.gov.au/for-individuals/discrimination/" TargetMode="External"/><Relationship Id="rId5" Type="http://schemas.openxmlformats.org/officeDocument/2006/relationships/styles" Target="styles.xml"/><Relationship Id="rId15" Type="http://schemas.openxmlformats.org/officeDocument/2006/relationships/hyperlink" Target="https://www.humanrights.vic.gov.au/static/4434a342ae98c2579d565bf69832817e/Resource-Ambulance_Victoria_Independent_Review_Workplace_Equality-Volume_1-Final-Report_v2.pdf" TargetMode="External"/><Relationship Id="rId10" Type="http://schemas.openxmlformats.org/officeDocument/2006/relationships/hyperlink" Target="https://www.legislation.vic.gov.au/in-force/acts/equal-opportunity-act-2010/03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manrights.vic.gov.au/for-individuals/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CED02-3858-4B8A-9C9D-3AE8596309BA}">
  <ds:schemaRefs>
    <ds:schemaRef ds:uri="http://schemas.microsoft.com/office/2006/metadata/properties"/>
    <ds:schemaRef ds:uri="http://schemas.microsoft.com/office/infopath/2007/PartnerControls"/>
    <ds:schemaRef ds:uri="ce9ed8c2-7c4f-476e-aabf-c40a33b19a18"/>
    <ds:schemaRef ds:uri="c797cc59-9b55-482b-909b-1e567b47f3ea"/>
  </ds:schemaRefs>
</ds:datastoreItem>
</file>

<file path=customXml/itemProps2.xml><?xml version="1.0" encoding="utf-8"?>
<ds:datastoreItem xmlns:ds="http://schemas.openxmlformats.org/officeDocument/2006/customXml" ds:itemID="{899461F5-3B4B-4D8A-B5F9-DB7BE5A0E9B0}">
  <ds:schemaRefs>
    <ds:schemaRef ds:uri="http://schemas.microsoft.com/sharepoint/v3/contenttype/forms"/>
  </ds:schemaRefs>
</ds:datastoreItem>
</file>

<file path=customXml/itemProps3.xml><?xml version="1.0" encoding="utf-8"?>
<ds:datastoreItem xmlns:ds="http://schemas.openxmlformats.org/officeDocument/2006/customXml" ds:itemID="{7DC3C0EE-B012-41B5-B8E3-ECAE01B5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5</cp:revision>
  <dcterms:created xsi:type="dcterms:W3CDTF">2025-01-07T22:08:00Z</dcterms:created>
  <dcterms:modified xsi:type="dcterms:W3CDTF">2025-01-07T22:35:00Z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