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2597A" w14:textId="77777777" w:rsidR="007504B6" w:rsidRPr="00D15BA5" w:rsidRDefault="007504B6" w:rsidP="007504B6">
      <w:pPr>
        <w:pStyle w:val="Heading1"/>
      </w:pPr>
      <w:r w:rsidRPr="00D15BA5">
        <w:t>Recommendation 6: Improving safety in isolated environments</w:t>
      </w:r>
    </w:p>
    <w:p w14:paraId="551F3E36" w14:textId="77777777" w:rsidR="007504B6" w:rsidRDefault="007504B6" w:rsidP="007504B6">
      <w:pPr>
        <w:spacing w:line="276" w:lineRule="auto"/>
        <w:rPr>
          <w:rFonts w:ascii="Segoe UI" w:hAnsi="Segoe UI" w:cs="Segoe UI"/>
        </w:rPr>
      </w:pPr>
      <w:r>
        <w:rPr>
          <w:rFonts w:ascii="Segoe UI" w:hAnsi="Segoe UI" w:cs="Segoe UI"/>
        </w:rPr>
        <w:t>Recommendation 6 requires Ambulance Victoria to address safety risks posed to staff working in isolated environments through an audit</w:t>
      </w:r>
      <w:r w:rsidRPr="00821E2C">
        <w:rPr>
          <w:rFonts w:ascii="Segoe UI" w:hAnsi="Segoe UI" w:cs="Segoe UI"/>
        </w:rPr>
        <w:t xml:space="preserve">. </w:t>
      </w:r>
    </w:p>
    <w:p w14:paraId="2AA293DB" w14:textId="77777777" w:rsidR="007504B6" w:rsidRPr="00350493" w:rsidRDefault="007504B6" w:rsidP="007504B6">
      <w:pPr>
        <w:spacing w:line="276" w:lineRule="auto"/>
        <w:rPr>
          <w:rFonts w:ascii="Segoe UI" w:hAnsi="Segoe UI" w:cs="Segoe UI"/>
        </w:rPr>
      </w:pPr>
      <w:r w:rsidRPr="71E65A10">
        <w:rPr>
          <w:rFonts w:ascii="Segoe UI" w:hAnsi="Segoe UI" w:cs="Segoe UI"/>
        </w:rPr>
        <w:t>The original recommendation was for Ambulance Victoria to audit all isolated work environments. In April 2022, Ambulance Victoria contacted the Commission about its approach to this recommendation</w:t>
      </w:r>
      <w:r>
        <w:rPr>
          <w:rFonts w:ascii="Segoe UI" w:hAnsi="Segoe UI" w:cs="Segoe UI"/>
        </w:rPr>
        <w:t>. The Commission advised that Ambulance Victoria</w:t>
      </w:r>
      <w:r w:rsidRPr="71E65A10">
        <w:rPr>
          <w:rFonts w:ascii="Segoe UI" w:hAnsi="Segoe UI" w:cs="Segoe UI"/>
        </w:rPr>
        <w:t xml:space="preserve"> could consider an approach where a representative sample of sites were audited to identify common issues and necessary security measures to be implemented across the organisation</w:t>
      </w:r>
      <w:r>
        <w:rPr>
          <w:rFonts w:ascii="Segoe UI" w:hAnsi="Segoe UI" w:cs="Segoe UI"/>
        </w:rPr>
        <w:t>. F</w:t>
      </w:r>
      <w:r w:rsidRPr="71E65A10">
        <w:rPr>
          <w:rFonts w:ascii="Segoe UI" w:hAnsi="Segoe UI" w:cs="Segoe UI"/>
        </w:rPr>
        <w:t>indings could then be applied in non-audited sites in accordance with the guidance and criteria identified by the auditor.</w:t>
      </w:r>
    </w:p>
    <w:p w14:paraId="3A0F0FA0" w14:textId="77777777" w:rsidR="007504B6" w:rsidRPr="00AE520D" w:rsidRDefault="007504B6" w:rsidP="007504B6">
      <w:pPr>
        <w:pStyle w:val="Heading2"/>
      </w:pPr>
      <w:bookmarkStart w:id="0" w:name="_Toc179286917"/>
      <w:bookmarkStart w:id="1" w:name="_Toc184117603"/>
      <w:bookmarkStart w:id="2" w:name="_Toc184136038"/>
      <w:r w:rsidRPr="00AE520D">
        <w:t xml:space="preserve">Recommendation intent and why </w:t>
      </w:r>
      <w:bookmarkEnd w:id="0"/>
      <w:r w:rsidRPr="00AE520D">
        <w:t>it matters</w:t>
      </w:r>
      <w:bookmarkEnd w:id="1"/>
      <w:bookmarkEnd w:id="2"/>
    </w:p>
    <w:p w14:paraId="6ED74982" w14:textId="77777777" w:rsidR="007504B6" w:rsidRPr="00EF0705" w:rsidRDefault="007504B6" w:rsidP="007504B6">
      <w:pPr>
        <w:spacing w:line="276" w:lineRule="auto"/>
        <w:rPr>
          <w:rFonts w:ascii="Segoe UI" w:hAnsi="Segoe UI" w:cs="Segoe UI"/>
        </w:rPr>
      </w:pPr>
      <w:r>
        <w:rPr>
          <w:rFonts w:ascii="Segoe UI" w:hAnsi="Segoe UI" w:cs="Segoe UI"/>
        </w:rPr>
        <w:t>B</w:t>
      </w:r>
      <w:r w:rsidRPr="00612879">
        <w:rPr>
          <w:rFonts w:ascii="Segoe UI" w:hAnsi="Segoe UI" w:cs="Segoe UI"/>
        </w:rPr>
        <w:t>eing able</w:t>
      </w:r>
      <w:r>
        <w:rPr>
          <w:rFonts w:ascii="Segoe UI" w:hAnsi="Segoe UI" w:cs="Segoe UI"/>
        </w:rPr>
        <w:t xml:space="preserve"> </w:t>
      </w:r>
      <w:r w:rsidRPr="00612879">
        <w:rPr>
          <w:rFonts w:ascii="Segoe UI" w:hAnsi="Segoe UI" w:cs="Segoe UI"/>
        </w:rPr>
        <w:t>to come to work without fearing for your physical or psychological safety</w:t>
      </w:r>
      <w:r>
        <w:rPr>
          <w:rFonts w:ascii="Segoe UI" w:hAnsi="Segoe UI" w:cs="Segoe UI"/>
        </w:rPr>
        <w:t xml:space="preserve"> is an ethical and legislated right</w:t>
      </w:r>
      <w:r w:rsidRPr="00612879">
        <w:rPr>
          <w:rFonts w:ascii="Segoe UI" w:hAnsi="Segoe UI" w:cs="Segoe UI"/>
        </w:rPr>
        <w:t>.</w:t>
      </w:r>
      <w:r>
        <w:rPr>
          <w:rFonts w:ascii="Segoe UI" w:hAnsi="Segoe UI" w:cs="Segoe UI"/>
        </w:rPr>
        <w:t xml:space="preserve"> </w:t>
      </w:r>
      <w:r w:rsidRPr="00F37527">
        <w:rPr>
          <w:rFonts w:ascii="Segoe UI" w:hAnsi="Segoe UI" w:cs="Segoe UI"/>
        </w:rPr>
        <w:t xml:space="preserve">Protecting safety in isolated environments is necessary </w:t>
      </w:r>
      <w:proofErr w:type="gramStart"/>
      <w:r>
        <w:rPr>
          <w:rFonts w:ascii="Segoe UI" w:hAnsi="Segoe UI" w:cs="Segoe UI"/>
        </w:rPr>
        <w:t xml:space="preserve">in order </w:t>
      </w:r>
      <w:r w:rsidRPr="00F37527">
        <w:rPr>
          <w:rFonts w:ascii="Segoe UI" w:hAnsi="Segoe UI" w:cs="Segoe UI"/>
        </w:rPr>
        <w:t>for</w:t>
      </w:r>
      <w:proofErr w:type="gramEnd"/>
      <w:r w:rsidRPr="00F37527">
        <w:rPr>
          <w:rFonts w:ascii="Segoe UI" w:hAnsi="Segoe UI" w:cs="Segoe UI"/>
        </w:rPr>
        <w:t xml:space="preserve"> Ambulance Victoria to comply with </w:t>
      </w:r>
      <w:r>
        <w:rPr>
          <w:rFonts w:ascii="Segoe UI" w:hAnsi="Segoe UI" w:cs="Segoe UI"/>
        </w:rPr>
        <w:t xml:space="preserve">its </w:t>
      </w:r>
      <w:r w:rsidRPr="00F37527">
        <w:rPr>
          <w:rFonts w:ascii="Segoe UI" w:hAnsi="Segoe UI" w:cs="Segoe UI"/>
        </w:rPr>
        <w:t xml:space="preserve">obligations under the </w:t>
      </w:r>
      <w:r w:rsidRPr="00E03068">
        <w:rPr>
          <w:rFonts w:ascii="Segoe UI" w:hAnsi="Segoe UI" w:cs="Segoe UI"/>
          <w:i/>
          <w:iCs/>
        </w:rPr>
        <w:t>Equal Opportunity Act</w:t>
      </w:r>
      <w:r>
        <w:rPr>
          <w:rFonts w:ascii="Segoe UI" w:hAnsi="Segoe UI" w:cs="Segoe UI"/>
          <w:i/>
          <w:iCs/>
        </w:rPr>
        <w:t xml:space="preserve"> 2010</w:t>
      </w:r>
      <w:r w:rsidRPr="00E03068">
        <w:rPr>
          <w:rFonts w:ascii="Segoe UI" w:hAnsi="Segoe UI" w:cs="Segoe UI"/>
          <w:i/>
          <w:iCs/>
        </w:rPr>
        <w:t xml:space="preserve"> </w:t>
      </w:r>
      <w:r w:rsidRPr="008A764D">
        <w:rPr>
          <w:rFonts w:ascii="Segoe UI" w:hAnsi="Segoe UI" w:cs="Segoe UI"/>
        </w:rPr>
        <w:t>(Vic)</w:t>
      </w:r>
      <w:r>
        <w:rPr>
          <w:rStyle w:val="FootnoteReference"/>
          <w:rFonts w:ascii="Segoe UI" w:hAnsi="Segoe UI" w:cs="Segoe UI"/>
        </w:rPr>
        <w:footnoteReference w:id="2"/>
      </w:r>
      <w:r w:rsidRPr="00F37527" w:rsidDel="00475491">
        <w:rPr>
          <w:rFonts w:ascii="Segoe UI" w:hAnsi="Segoe UI" w:cs="Segoe UI"/>
        </w:rPr>
        <w:t xml:space="preserve"> </w:t>
      </w:r>
      <w:r w:rsidRPr="00F37527">
        <w:rPr>
          <w:rFonts w:ascii="Segoe UI" w:hAnsi="Segoe UI" w:cs="Segoe UI"/>
        </w:rPr>
        <w:t>and</w:t>
      </w:r>
      <w:r>
        <w:rPr>
          <w:rFonts w:ascii="Segoe UI" w:hAnsi="Segoe UI" w:cs="Segoe UI"/>
        </w:rPr>
        <w:t xml:space="preserve"> the</w:t>
      </w:r>
      <w:r w:rsidRPr="00F37527">
        <w:rPr>
          <w:rFonts w:ascii="Segoe UI" w:hAnsi="Segoe UI" w:cs="Segoe UI"/>
        </w:rPr>
        <w:t xml:space="preserve"> </w:t>
      </w:r>
      <w:r w:rsidRPr="003779FD">
        <w:rPr>
          <w:rFonts w:ascii="Segoe UI" w:hAnsi="Segoe UI" w:cs="Segoe UI"/>
          <w:i/>
          <w:iCs/>
        </w:rPr>
        <w:t>Occupational Health and Safety Act 2006</w:t>
      </w:r>
      <w:r w:rsidRPr="00803D58">
        <w:rPr>
          <w:rFonts w:ascii="Segoe UI" w:hAnsi="Segoe UI" w:cs="Segoe UI"/>
          <w:i/>
        </w:rPr>
        <w:t xml:space="preserve"> </w:t>
      </w:r>
      <w:r w:rsidRPr="000A5970">
        <w:rPr>
          <w:rFonts w:ascii="Segoe UI" w:hAnsi="Segoe UI" w:cs="Segoe UI"/>
        </w:rPr>
        <w:t>(Vic)</w:t>
      </w:r>
      <w:r w:rsidRPr="00803D58">
        <w:rPr>
          <w:rFonts w:ascii="Segoe UI" w:hAnsi="Segoe UI" w:cs="Segoe UI"/>
          <w:i/>
        </w:rPr>
        <w:t xml:space="preserve"> </w:t>
      </w:r>
      <w:r>
        <w:rPr>
          <w:rFonts w:ascii="Segoe UI" w:hAnsi="Segoe UI" w:cs="Segoe UI"/>
        </w:rPr>
        <w:t xml:space="preserve">and is critical to Ambulance Victoria </w:t>
      </w:r>
      <w:r w:rsidRPr="00F37527">
        <w:rPr>
          <w:rFonts w:ascii="Segoe UI" w:hAnsi="Segoe UI" w:cs="Segoe UI"/>
        </w:rPr>
        <w:t>creat</w:t>
      </w:r>
      <w:r>
        <w:rPr>
          <w:rFonts w:ascii="Segoe UI" w:hAnsi="Segoe UI" w:cs="Segoe UI"/>
        </w:rPr>
        <w:t>ing</w:t>
      </w:r>
      <w:r w:rsidRPr="00F37527">
        <w:rPr>
          <w:rFonts w:ascii="Segoe UI" w:hAnsi="Segoe UI" w:cs="Segoe UI"/>
        </w:rPr>
        <w:t xml:space="preserve"> and maintain</w:t>
      </w:r>
      <w:r>
        <w:rPr>
          <w:rFonts w:ascii="Segoe UI" w:hAnsi="Segoe UI" w:cs="Segoe UI"/>
        </w:rPr>
        <w:t>ing</w:t>
      </w:r>
      <w:r w:rsidRPr="00F37527">
        <w:rPr>
          <w:rFonts w:ascii="Segoe UI" w:hAnsi="Segoe UI" w:cs="Segoe UI"/>
        </w:rPr>
        <w:t xml:space="preserve"> </w:t>
      </w:r>
      <w:r>
        <w:rPr>
          <w:rFonts w:ascii="Segoe UI" w:hAnsi="Segoe UI" w:cs="Segoe UI"/>
        </w:rPr>
        <w:t xml:space="preserve">a </w:t>
      </w:r>
      <w:r w:rsidRPr="00F37527">
        <w:rPr>
          <w:rFonts w:ascii="Segoe UI" w:hAnsi="Segoe UI" w:cs="Segoe UI"/>
        </w:rPr>
        <w:t>safe, equal and inclusive place to work or volunteer. People who feel safe and valued are better able to focus and do a good job.</w:t>
      </w:r>
    </w:p>
    <w:p w14:paraId="542BFF01" w14:textId="77777777" w:rsidR="007504B6" w:rsidRPr="00F37527" w:rsidRDefault="007504B6" w:rsidP="007504B6">
      <w:pPr>
        <w:spacing w:line="276" w:lineRule="auto"/>
        <w:rPr>
          <w:rFonts w:ascii="Segoe UI" w:hAnsi="Segoe UI" w:cs="Segoe UI"/>
        </w:rPr>
      </w:pPr>
      <w:r w:rsidRPr="71E65A10">
        <w:rPr>
          <w:rFonts w:ascii="Segoe UI" w:hAnsi="Segoe UI" w:cs="Segoe UI"/>
        </w:rPr>
        <w:t>The Commission consider</w:t>
      </w:r>
      <w:r>
        <w:rPr>
          <w:rFonts w:ascii="Segoe UI" w:hAnsi="Segoe UI" w:cs="Segoe UI"/>
        </w:rPr>
        <w:t>s i</w:t>
      </w:r>
      <w:r w:rsidRPr="71E65A10">
        <w:rPr>
          <w:rFonts w:ascii="Segoe UI" w:hAnsi="Segoe UI" w:cs="Segoe UI"/>
        </w:rPr>
        <w:t>t</w:t>
      </w:r>
      <w:r w:rsidRPr="71E65A10" w:rsidDel="00FD2C55">
        <w:rPr>
          <w:rFonts w:ascii="Segoe UI" w:hAnsi="Segoe UI" w:cs="Segoe UI"/>
        </w:rPr>
        <w:t xml:space="preserve"> </w:t>
      </w:r>
      <w:r w:rsidRPr="71E65A10">
        <w:rPr>
          <w:rFonts w:ascii="Segoe UI" w:hAnsi="Segoe UI" w:cs="Segoe UI"/>
        </w:rPr>
        <w:t>reasonable and proportionate for an organisation of Ambulance Victoria’s size to take steps to identify and mitigate the risks posed by isolated environments.</w:t>
      </w:r>
    </w:p>
    <w:p w14:paraId="36E2B017" w14:textId="77777777" w:rsidR="007504B6" w:rsidRPr="00472A77" w:rsidRDefault="007504B6" w:rsidP="007504B6">
      <w:pPr>
        <w:spacing w:line="276" w:lineRule="auto"/>
        <w:rPr>
          <w:rFonts w:ascii="Segoe UI" w:hAnsi="Segoe UI" w:cs="Segoe UI"/>
        </w:rPr>
      </w:pPr>
      <w:r>
        <w:rPr>
          <w:rFonts w:ascii="Segoe UI" w:hAnsi="Segoe UI" w:cs="Segoe UI"/>
        </w:rPr>
        <w:t xml:space="preserve">The Commission made this recommendation to </w:t>
      </w:r>
      <w:r w:rsidRPr="00472A77">
        <w:rPr>
          <w:rFonts w:ascii="Segoe UI" w:hAnsi="Segoe UI" w:cs="Segoe UI"/>
        </w:rPr>
        <w:t>ensure work environments that pose greater safety risks are audited and any necessary measures to mitigate these risks are implemented</w:t>
      </w:r>
      <w:r>
        <w:rPr>
          <w:rFonts w:ascii="Segoe UI" w:hAnsi="Segoe UI" w:cs="Segoe UI"/>
        </w:rPr>
        <w:t>.</w:t>
      </w:r>
    </w:p>
    <w:p w14:paraId="318A3D52" w14:textId="77777777" w:rsidR="007504B6" w:rsidRPr="00AE520D" w:rsidRDefault="007504B6" w:rsidP="007504B6">
      <w:pPr>
        <w:pStyle w:val="Heading2"/>
      </w:pPr>
      <w:bookmarkStart w:id="3" w:name="_Toc179286918"/>
      <w:bookmarkStart w:id="4" w:name="_Toc184117604"/>
      <w:bookmarkStart w:id="5" w:name="_Toc184136039"/>
      <w:r w:rsidRPr="00AE520D">
        <w:t>Findings</w:t>
      </w:r>
      <w:bookmarkEnd w:id="3"/>
      <w:bookmarkEnd w:id="4"/>
      <w:bookmarkEnd w:id="5"/>
    </w:p>
    <w:p w14:paraId="1F5F39E6" w14:textId="77777777" w:rsidR="007504B6" w:rsidRPr="00AE520D" w:rsidRDefault="007504B6" w:rsidP="007504B6">
      <w:pPr>
        <w:pStyle w:val="Heading3"/>
        <w:rPr>
          <w:rFonts w:ascii="Segoe UI" w:hAnsi="Segoe UI" w:cs="Segoe UI"/>
        </w:rPr>
      </w:pPr>
      <w:bookmarkStart w:id="6" w:name="_Toc179286919"/>
      <w:bookmarkStart w:id="7" w:name="_Toc184117605"/>
      <w:bookmarkStart w:id="8" w:name="_Toc184136040"/>
      <w:r w:rsidRPr="00AE520D">
        <w:rPr>
          <w:rFonts w:ascii="Segoe UI" w:hAnsi="Segoe UI" w:cs="Segoe UI"/>
        </w:rPr>
        <w:t xml:space="preserve">What we found in </w:t>
      </w:r>
      <w:bookmarkEnd w:id="6"/>
      <w:r w:rsidRPr="00AE520D">
        <w:rPr>
          <w:rFonts w:ascii="Segoe UI" w:hAnsi="Segoe UI" w:cs="Segoe UI"/>
        </w:rPr>
        <w:t>Phase 1 of the Review</w:t>
      </w:r>
      <w:bookmarkEnd w:id="7"/>
      <w:bookmarkEnd w:id="8"/>
    </w:p>
    <w:p w14:paraId="233CEE7E" w14:textId="77777777" w:rsidR="007504B6" w:rsidRPr="009D1DB6" w:rsidRDefault="007504B6" w:rsidP="007504B6">
      <w:pPr>
        <w:spacing w:line="276" w:lineRule="auto"/>
        <w:rPr>
          <w:rFonts w:ascii="Segoe UI" w:hAnsi="Segoe UI" w:cs="Segoe UI"/>
        </w:rPr>
      </w:pPr>
      <w:r w:rsidRPr="00821E2C">
        <w:rPr>
          <w:rFonts w:ascii="Segoe UI" w:hAnsi="Segoe UI" w:cs="Segoe UI"/>
        </w:rPr>
        <w:t>Isolated work environments were one of 3 key</w:t>
      </w:r>
      <w:r>
        <w:rPr>
          <w:rFonts w:ascii="Segoe UI" w:hAnsi="Segoe UI" w:cs="Segoe UI"/>
        </w:rPr>
        <w:t xml:space="preserve"> work-related risk factors</w:t>
      </w:r>
      <w:r>
        <w:rPr>
          <w:rStyle w:val="FootnoteReference"/>
          <w:rFonts w:ascii="Segoe UI" w:hAnsi="Segoe UI" w:cs="Segoe UI"/>
        </w:rPr>
        <w:footnoteReference w:id="3"/>
      </w:r>
      <w:r>
        <w:rPr>
          <w:rFonts w:ascii="Segoe UI" w:hAnsi="Segoe UI" w:cs="Segoe UI"/>
        </w:rPr>
        <w:t xml:space="preserve"> identified during Phase 1 of the </w:t>
      </w:r>
      <w:r w:rsidDel="00A06D96">
        <w:rPr>
          <w:rFonts w:ascii="Segoe UI" w:hAnsi="Segoe UI" w:cs="Segoe UI"/>
        </w:rPr>
        <w:t>Review</w:t>
      </w:r>
      <w:r>
        <w:rPr>
          <w:rFonts w:ascii="Segoe UI" w:hAnsi="Segoe UI" w:cs="Segoe UI"/>
        </w:rPr>
        <w:t xml:space="preserve"> that contribute to the risks of bullying and sexual harassment occurring. See section 6.1.6 of the </w:t>
      </w:r>
      <w:hyperlink r:id="rId10" w:history="1">
        <w:r w:rsidRPr="007504B6">
          <w:rPr>
            <w:rStyle w:val="Hyperlink"/>
            <w:rFonts w:ascii="Segoe UI" w:hAnsi="Segoe UI" w:cs="Segoe UI"/>
            <w:color w:val="0000FF"/>
          </w:rPr>
          <w:t>Phase 1 Report</w:t>
        </w:r>
      </w:hyperlink>
      <w:r>
        <w:rPr>
          <w:rFonts w:ascii="Segoe UI" w:hAnsi="Segoe UI" w:cs="Segoe UI"/>
        </w:rPr>
        <w:t xml:space="preserve">. </w:t>
      </w:r>
      <w:r w:rsidRPr="009D1DB6">
        <w:rPr>
          <w:rFonts w:ascii="Segoe UI" w:hAnsi="Segoe UI" w:cs="Segoe UI"/>
        </w:rPr>
        <w:t>Isolation can</w:t>
      </w:r>
      <w:r>
        <w:rPr>
          <w:rFonts w:ascii="Segoe UI" w:hAnsi="Segoe UI" w:cs="Segoe UI"/>
        </w:rPr>
        <w:t xml:space="preserve"> </w:t>
      </w:r>
      <w:r w:rsidRPr="009D1DB6">
        <w:rPr>
          <w:rFonts w:ascii="Segoe UI" w:hAnsi="Segoe UI" w:cs="Segoe UI"/>
        </w:rPr>
        <w:t xml:space="preserve">stem from the physical </w:t>
      </w:r>
      <w:r w:rsidRPr="009D1DB6">
        <w:rPr>
          <w:rFonts w:ascii="Segoe UI" w:hAnsi="Segoe UI" w:cs="Segoe UI"/>
        </w:rPr>
        <w:lastRenderedPageBreak/>
        <w:t>structure of buildings, job requirements or geographic</w:t>
      </w:r>
      <w:r>
        <w:rPr>
          <w:rFonts w:ascii="Segoe UI" w:hAnsi="Segoe UI" w:cs="Segoe UI"/>
        </w:rPr>
        <w:t>al</w:t>
      </w:r>
      <w:r w:rsidRPr="009D1DB6">
        <w:rPr>
          <w:rFonts w:ascii="Segoe UI" w:hAnsi="Segoe UI" w:cs="Segoe UI"/>
        </w:rPr>
        <w:t xml:space="preserve"> factors. </w:t>
      </w:r>
      <w:r>
        <w:rPr>
          <w:rFonts w:ascii="Segoe UI" w:hAnsi="Segoe UI" w:cs="Segoe UI"/>
        </w:rPr>
        <w:t>Unsociable</w:t>
      </w:r>
      <w:r w:rsidRPr="009D1DB6">
        <w:rPr>
          <w:rFonts w:ascii="Segoe UI" w:hAnsi="Segoe UI" w:cs="Segoe UI"/>
        </w:rPr>
        <w:t xml:space="preserve"> </w:t>
      </w:r>
      <w:r>
        <w:rPr>
          <w:rFonts w:ascii="Segoe UI" w:hAnsi="Segoe UI" w:cs="Segoe UI"/>
        </w:rPr>
        <w:t xml:space="preserve">working </w:t>
      </w:r>
      <w:r w:rsidRPr="009D1DB6">
        <w:rPr>
          <w:rFonts w:ascii="Segoe UI" w:hAnsi="Segoe UI" w:cs="Segoe UI"/>
        </w:rPr>
        <w:t xml:space="preserve">hours, long </w:t>
      </w:r>
      <w:r>
        <w:rPr>
          <w:rFonts w:ascii="Segoe UI" w:hAnsi="Segoe UI" w:cs="Segoe UI"/>
        </w:rPr>
        <w:t xml:space="preserve">work </w:t>
      </w:r>
      <w:r w:rsidRPr="009D1DB6">
        <w:rPr>
          <w:rFonts w:ascii="Segoe UI" w:hAnsi="Segoe UI" w:cs="Segoe UI"/>
        </w:rPr>
        <w:t>periods in confined spaces and social isolation can heighten th</w:t>
      </w:r>
      <w:r>
        <w:rPr>
          <w:rFonts w:ascii="Segoe UI" w:hAnsi="Segoe UI" w:cs="Segoe UI"/>
        </w:rPr>
        <w:t>ese</w:t>
      </w:r>
      <w:r w:rsidRPr="009D1DB6">
        <w:rPr>
          <w:rFonts w:ascii="Segoe UI" w:hAnsi="Segoe UI" w:cs="Segoe UI"/>
        </w:rPr>
        <w:t xml:space="preserve"> risk</w:t>
      </w:r>
      <w:r>
        <w:rPr>
          <w:rFonts w:ascii="Segoe UI" w:hAnsi="Segoe UI" w:cs="Segoe UI"/>
        </w:rPr>
        <w:t>s</w:t>
      </w:r>
      <w:r w:rsidRPr="009D1DB6">
        <w:rPr>
          <w:rFonts w:ascii="Segoe UI" w:hAnsi="Segoe UI" w:cs="Segoe UI"/>
        </w:rPr>
        <w:t>.</w:t>
      </w:r>
    </w:p>
    <w:p w14:paraId="73962B9E" w14:textId="77777777" w:rsidR="007504B6" w:rsidRPr="009D1DB6" w:rsidRDefault="007504B6" w:rsidP="007504B6">
      <w:pPr>
        <w:spacing w:line="276" w:lineRule="auto"/>
        <w:rPr>
          <w:rFonts w:ascii="Segoe UI" w:hAnsi="Segoe UI" w:cs="Segoe UI"/>
        </w:rPr>
      </w:pPr>
      <w:r w:rsidRPr="009D1DB6">
        <w:rPr>
          <w:rFonts w:ascii="Segoe UI" w:hAnsi="Segoe UI" w:cs="Segoe UI"/>
        </w:rPr>
        <w:t>Work on ambulance vehicles is particularly isolated and unsupervised, leading to instances of sexual harassment and bullying away from potential bystanders. Social isolation is also an issue for those who work in regional areas away from family and social networks.</w:t>
      </w:r>
      <w:r>
        <w:rPr>
          <w:rFonts w:ascii="Segoe UI" w:hAnsi="Segoe UI" w:cs="Segoe UI"/>
        </w:rPr>
        <w:t xml:space="preserve"> </w:t>
      </w:r>
      <w:r w:rsidRPr="009D1DB6">
        <w:rPr>
          <w:rFonts w:ascii="Segoe UI" w:hAnsi="Segoe UI" w:cs="Segoe UI"/>
        </w:rPr>
        <w:t>Sleeping quarters at branches further contribute to isolation and vulnerability, with some participants reporting serious sexual harassment in these spaces. Inadequate security, such as the inability to lock bedrooms or bathrooms, exacerbate</w:t>
      </w:r>
      <w:r>
        <w:rPr>
          <w:rFonts w:ascii="Segoe UI" w:hAnsi="Segoe UI" w:cs="Segoe UI"/>
        </w:rPr>
        <w:t>s</w:t>
      </w:r>
      <w:r w:rsidRPr="009D1DB6">
        <w:rPr>
          <w:rFonts w:ascii="Segoe UI" w:hAnsi="Segoe UI" w:cs="Segoe UI"/>
        </w:rPr>
        <w:t xml:space="preserve"> this issue.</w:t>
      </w:r>
    </w:p>
    <w:p w14:paraId="6314300D" w14:textId="77777777" w:rsidR="007504B6" w:rsidRPr="007504B6" w:rsidRDefault="007504B6" w:rsidP="007504B6">
      <w:pPr>
        <w:spacing w:line="276" w:lineRule="auto"/>
        <w:rPr>
          <w:rFonts w:ascii="Segoe UI" w:hAnsi="Segoe UI" w:cs="Segoe UI"/>
        </w:rPr>
      </w:pPr>
      <w:r w:rsidRPr="006A779E">
        <w:rPr>
          <w:rFonts w:ascii="Segoe UI" w:hAnsi="Segoe UI" w:cs="Segoe UI"/>
        </w:rPr>
        <w:t xml:space="preserve">These factors not only increase the risk of unlawful conduct linked to age and gender (see Reform Barrier: Archetypes – Diversity and Inclusion), but also create barriers for victim-survivors to speak out due to the absence of witnesses and fear </w:t>
      </w:r>
      <w:r w:rsidRPr="007504B6">
        <w:rPr>
          <w:rFonts w:ascii="Segoe UI" w:hAnsi="Segoe UI" w:cs="Segoe UI"/>
        </w:rPr>
        <w:t xml:space="preserve">of disbelief. </w:t>
      </w:r>
    </w:p>
    <w:p w14:paraId="1884530B" w14:textId="4D5B155F" w:rsidR="007504B6" w:rsidRPr="007504B6" w:rsidRDefault="007504B6" w:rsidP="007504B6">
      <w:pPr>
        <w:pStyle w:val="Quote"/>
        <w:rPr>
          <w:rFonts w:ascii="Segoe UI" w:hAnsi="Segoe UI" w:cs="Segoe UI"/>
          <w:color w:val="auto"/>
        </w:rPr>
      </w:pPr>
      <w:r w:rsidRPr="007504B6">
        <w:rPr>
          <w:rFonts w:ascii="Segoe UI" w:hAnsi="Segoe UI" w:cs="Segoe UI"/>
          <w:color w:val="auto"/>
        </w:rPr>
        <w:t xml:space="preserve">[After he sexually assaulted me in the branch bedroom, I was afraid of being alone with him]. There was one other time where it was just him and I at branch. I was the single </w:t>
      </w:r>
      <w:proofErr w:type="gramStart"/>
      <w:r w:rsidRPr="007504B6">
        <w:rPr>
          <w:rFonts w:ascii="Segoe UI" w:hAnsi="Segoe UI" w:cs="Segoe UI"/>
          <w:color w:val="auto"/>
        </w:rPr>
        <w:t>officer</w:t>
      </w:r>
      <w:proofErr w:type="gramEnd"/>
      <w:r w:rsidRPr="007504B6">
        <w:rPr>
          <w:rFonts w:ascii="Segoe UI" w:hAnsi="Segoe UI" w:cs="Segoe UI"/>
          <w:color w:val="auto"/>
        </w:rPr>
        <w:t xml:space="preserve"> and I was restocking the truck. I was just in the storeroom … you can’t get out of there. It’s just one entrance.</w:t>
      </w:r>
    </w:p>
    <w:p w14:paraId="27728B30" w14:textId="77777777" w:rsidR="007504B6" w:rsidRPr="007504B6" w:rsidRDefault="007504B6" w:rsidP="007504B6">
      <w:pPr>
        <w:pStyle w:val="Quote"/>
        <w:rPr>
          <w:rFonts w:ascii="Segoe UI" w:hAnsi="Segoe UI" w:cs="Segoe UI"/>
          <w:color w:val="auto"/>
        </w:rPr>
      </w:pPr>
      <w:r w:rsidRPr="007504B6">
        <w:rPr>
          <w:rFonts w:ascii="Segoe UI" w:hAnsi="Segoe UI" w:cs="Segoe UI"/>
          <w:color w:val="auto"/>
        </w:rPr>
        <w:t>Phase 1 Participant</w:t>
      </w:r>
    </w:p>
    <w:p w14:paraId="70528122" w14:textId="77777777" w:rsidR="007504B6" w:rsidRPr="00AE520D" w:rsidRDefault="007504B6" w:rsidP="007504B6">
      <w:pPr>
        <w:pStyle w:val="Heading3"/>
        <w:rPr>
          <w:rFonts w:ascii="Segoe UI" w:hAnsi="Segoe UI" w:cs="Segoe UI"/>
        </w:rPr>
      </w:pPr>
      <w:bookmarkStart w:id="9" w:name="_Toc179286920"/>
      <w:bookmarkStart w:id="10" w:name="_Toc184117606"/>
      <w:bookmarkStart w:id="11" w:name="_Toc184136041"/>
      <w:r w:rsidRPr="00AE520D">
        <w:rPr>
          <w:rFonts w:ascii="Segoe UI" w:hAnsi="Segoe UI" w:cs="Segoe UI"/>
        </w:rPr>
        <w:t xml:space="preserve">What we found in </w:t>
      </w:r>
      <w:bookmarkEnd w:id="9"/>
      <w:r w:rsidRPr="00AE520D">
        <w:rPr>
          <w:rFonts w:ascii="Segoe UI" w:hAnsi="Segoe UI" w:cs="Segoe UI"/>
        </w:rPr>
        <w:t>Phase 3 of the Review</w:t>
      </w:r>
      <w:bookmarkEnd w:id="10"/>
      <w:bookmarkEnd w:id="11"/>
    </w:p>
    <w:p w14:paraId="2830E73F" w14:textId="77777777" w:rsidR="007504B6" w:rsidRPr="00E24838"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u w:val="single"/>
        </w:rPr>
      </w:pPr>
      <w:r w:rsidRPr="00E24838">
        <w:rPr>
          <w:rFonts w:ascii="Segoe UI" w:eastAsiaTheme="majorEastAsia" w:hAnsi="Segoe UI" w:cs="Segoe UI"/>
          <w:b/>
          <w:bCs/>
          <w:sz w:val="22"/>
          <w:szCs w:val="22"/>
          <w:u w:val="single"/>
        </w:rPr>
        <w:t>Findings on the program of work</w:t>
      </w:r>
    </w:p>
    <w:p w14:paraId="772412F5" w14:textId="77777777" w:rsidR="007504B6" w:rsidRPr="00E24838"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E24838">
        <w:rPr>
          <w:rFonts w:ascii="Segoe UI" w:eastAsiaTheme="majorEastAsia" w:hAnsi="Segoe UI" w:cs="Segoe UI"/>
          <w:b/>
          <w:bCs/>
          <w:sz w:val="22"/>
          <w:szCs w:val="22"/>
        </w:rPr>
        <w:t xml:space="preserve">Ambulance Victoria </w:t>
      </w:r>
      <w:r>
        <w:rPr>
          <w:rFonts w:ascii="Segoe UI" w:eastAsiaTheme="majorEastAsia" w:hAnsi="Segoe UI" w:cs="Segoe UI"/>
          <w:b/>
          <w:bCs/>
          <w:sz w:val="22"/>
          <w:szCs w:val="22"/>
        </w:rPr>
        <w:t xml:space="preserve">had </w:t>
      </w:r>
      <w:r w:rsidRPr="00E24838">
        <w:rPr>
          <w:rFonts w:ascii="Segoe UI" w:eastAsiaTheme="majorEastAsia" w:hAnsi="Segoe UI" w:cs="Segoe UI"/>
          <w:b/>
          <w:bCs/>
          <w:sz w:val="22"/>
          <w:szCs w:val="22"/>
        </w:rPr>
        <w:t>engaged a consultant to undertake a security audit of a representative sample of its isolated work environments, resulting in a security audit report with 34 recommendations</w:t>
      </w:r>
    </w:p>
    <w:p w14:paraId="3DF82E40" w14:textId="77777777" w:rsidR="007504B6" w:rsidRPr="00AA714D" w:rsidRDefault="007504B6" w:rsidP="007504B6">
      <w:pPr>
        <w:spacing w:line="276" w:lineRule="auto"/>
        <w:rPr>
          <w:rFonts w:ascii="Segoe UI" w:hAnsi="Segoe UI" w:cs="Segoe UI"/>
        </w:rPr>
      </w:pPr>
      <w:r w:rsidRPr="00030477">
        <w:rPr>
          <w:rFonts w:ascii="Segoe UI" w:hAnsi="Segoe UI" w:cs="Segoe UI"/>
        </w:rPr>
        <w:t>In 2023, A</w:t>
      </w:r>
      <w:r>
        <w:rPr>
          <w:rFonts w:ascii="Segoe UI" w:hAnsi="Segoe UI" w:cs="Segoe UI"/>
        </w:rPr>
        <w:t>mbulance Victoria</w:t>
      </w:r>
      <w:r w:rsidRPr="00030477">
        <w:rPr>
          <w:rFonts w:ascii="Segoe UI" w:hAnsi="Segoe UI" w:cs="Segoe UI"/>
        </w:rPr>
        <w:t xml:space="preserve"> engaged a consultancy firm with relevant experience and expertise to undertake a security audit of a representative sample </w:t>
      </w:r>
      <w:r>
        <w:rPr>
          <w:rFonts w:ascii="Segoe UI" w:hAnsi="Segoe UI" w:cs="Segoe UI"/>
        </w:rPr>
        <w:t xml:space="preserve">of </w:t>
      </w:r>
      <w:r w:rsidRPr="005B19DB">
        <w:rPr>
          <w:rFonts w:ascii="Segoe UI" w:hAnsi="Segoe UI" w:cs="Segoe UI"/>
        </w:rPr>
        <w:t>63 of the</w:t>
      </w:r>
      <w:r>
        <w:rPr>
          <w:rFonts w:ascii="Segoe UI" w:hAnsi="Segoe UI" w:cs="Segoe UI"/>
        </w:rPr>
        <w:t xml:space="preserve"> organisation’s</w:t>
      </w:r>
      <w:r w:rsidRPr="005B19DB">
        <w:rPr>
          <w:rFonts w:ascii="Segoe UI" w:hAnsi="Segoe UI" w:cs="Segoe UI"/>
        </w:rPr>
        <w:t xml:space="preserve"> 273 operational branches and 7 of 29 corporate buildings</w:t>
      </w:r>
      <w:r>
        <w:rPr>
          <w:rFonts w:ascii="Segoe UI" w:hAnsi="Segoe UI" w:cs="Segoe UI"/>
        </w:rPr>
        <w:t>.</w:t>
      </w:r>
      <w:r w:rsidRPr="00E258B3">
        <w:rPr>
          <w:rFonts w:ascii="Segoe UI" w:hAnsi="Segoe UI" w:cs="Segoe UI"/>
        </w:rPr>
        <w:t xml:space="preserve"> </w:t>
      </w:r>
      <w:r>
        <w:rPr>
          <w:rFonts w:ascii="Segoe UI" w:hAnsi="Segoe UI" w:cs="Segoe UI"/>
        </w:rPr>
        <w:t xml:space="preserve">The audit </w:t>
      </w:r>
      <w:r w:rsidRPr="00C13D1F">
        <w:rPr>
          <w:rFonts w:ascii="Segoe UI" w:hAnsi="Segoe UI" w:cs="Segoe UI"/>
        </w:rPr>
        <w:t>examine</w:t>
      </w:r>
      <w:r>
        <w:rPr>
          <w:rFonts w:ascii="Segoe UI" w:hAnsi="Segoe UI" w:cs="Segoe UI"/>
        </w:rPr>
        <w:t xml:space="preserve">d </w:t>
      </w:r>
      <w:r w:rsidRPr="00C13D1F">
        <w:rPr>
          <w:rFonts w:ascii="Segoe UI" w:hAnsi="Segoe UI" w:cs="Segoe UI"/>
        </w:rPr>
        <w:t>the physical security of the</w:t>
      </w:r>
      <w:r>
        <w:rPr>
          <w:rFonts w:ascii="Segoe UI" w:hAnsi="Segoe UI" w:cs="Segoe UI"/>
        </w:rPr>
        <w:t xml:space="preserve"> sample of</w:t>
      </w:r>
      <w:r w:rsidRPr="00C13D1F">
        <w:rPr>
          <w:rFonts w:ascii="Segoe UI" w:hAnsi="Segoe UI" w:cs="Segoe UI"/>
        </w:rPr>
        <w:t xml:space="preserve"> A</w:t>
      </w:r>
      <w:r>
        <w:rPr>
          <w:rFonts w:ascii="Segoe UI" w:hAnsi="Segoe UI" w:cs="Segoe UI"/>
        </w:rPr>
        <w:t xml:space="preserve">mbulance </w:t>
      </w:r>
      <w:r w:rsidRPr="00C13D1F">
        <w:rPr>
          <w:rFonts w:ascii="Segoe UI" w:hAnsi="Segoe UI" w:cs="Segoe UI"/>
        </w:rPr>
        <w:t>V</w:t>
      </w:r>
      <w:r>
        <w:rPr>
          <w:rFonts w:ascii="Segoe UI" w:hAnsi="Segoe UI" w:cs="Segoe UI"/>
        </w:rPr>
        <w:t>ictoria</w:t>
      </w:r>
      <w:r w:rsidRPr="00C13D1F">
        <w:rPr>
          <w:rFonts w:ascii="Segoe UI" w:hAnsi="Segoe UI" w:cs="Segoe UI"/>
        </w:rPr>
        <w:t xml:space="preserve"> buildings</w:t>
      </w:r>
      <w:r>
        <w:rPr>
          <w:rFonts w:ascii="Segoe UI" w:hAnsi="Segoe UI" w:cs="Segoe UI"/>
        </w:rPr>
        <w:t>.</w:t>
      </w:r>
      <w:r w:rsidRPr="00C13D1F">
        <w:rPr>
          <w:rFonts w:ascii="Segoe UI" w:hAnsi="Segoe UI" w:cs="Segoe UI"/>
        </w:rPr>
        <w:t xml:space="preserve"> </w:t>
      </w:r>
      <w:r>
        <w:rPr>
          <w:rFonts w:ascii="Segoe UI" w:hAnsi="Segoe UI" w:cs="Segoe UI"/>
        </w:rPr>
        <w:t xml:space="preserve">The consultancy firm report noted that </w:t>
      </w:r>
      <w:r w:rsidRPr="00F967A0">
        <w:rPr>
          <w:rFonts w:ascii="Segoe UI" w:hAnsi="Segoe UI" w:cs="Segoe UI"/>
        </w:rPr>
        <w:t>Victoria Police, F</w:t>
      </w:r>
      <w:r>
        <w:rPr>
          <w:rFonts w:ascii="Segoe UI" w:hAnsi="Segoe UI" w:cs="Segoe UI"/>
        </w:rPr>
        <w:t xml:space="preserve">ire </w:t>
      </w:r>
      <w:r w:rsidRPr="00F967A0">
        <w:rPr>
          <w:rFonts w:ascii="Segoe UI" w:hAnsi="Segoe UI" w:cs="Segoe UI"/>
        </w:rPr>
        <w:t>R</w:t>
      </w:r>
      <w:r>
        <w:rPr>
          <w:rFonts w:ascii="Segoe UI" w:hAnsi="Segoe UI" w:cs="Segoe UI"/>
        </w:rPr>
        <w:t xml:space="preserve">escue </w:t>
      </w:r>
      <w:r w:rsidRPr="00F967A0">
        <w:rPr>
          <w:rFonts w:ascii="Segoe UI" w:hAnsi="Segoe UI" w:cs="Segoe UI"/>
        </w:rPr>
        <w:t>V</w:t>
      </w:r>
      <w:r>
        <w:rPr>
          <w:rFonts w:ascii="Segoe UI" w:hAnsi="Segoe UI" w:cs="Segoe UI"/>
        </w:rPr>
        <w:t>ictoria</w:t>
      </w:r>
      <w:r w:rsidRPr="00F967A0">
        <w:rPr>
          <w:rFonts w:ascii="Segoe UI" w:hAnsi="Segoe UI" w:cs="Segoe UI"/>
        </w:rPr>
        <w:t xml:space="preserve">, WorkSafe Victoria and the </w:t>
      </w:r>
      <w:r>
        <w:rPr>
          <w:rFonts w:ascii="Segoe UI" w:hAnsi="Segoe UI" w:cs="Segoe UI"/>
        </w:rPr>
        <w:t xml:space="preserve">National </w:t>
      </w:r>
      <w:r w:rsidRPr="00F967A0">
        <w:rPr>
          <w:rFonts w:ascii="Segoe UI" w:hAnsi="Segoe UI" w:cs="Segoe UI"/>
        </w:rPr>
        <w:t>D</w:t>
      </w:r>
      <w:r>
        <w:rPr>
          <w:rFonts w:ascii="Segoe UI" w:hAnsi="Segoe UI" w:cs="Segoe UI"/>
        </w:rPr>
        <w:t xml:space="preserve">isability </w:t>
      </w:r>
      <w:r w:rsidRPr="00F967A0">
        <w:rPr>
          <w:rFonts w:ascii="Segoe UI" w:hAnsi="Segoe UI" w:cs="Segoe UI"/>
        </w:rPr>
        <w:t>I</w:t>
      </w:r>
      <w:r>
        <w:rPr>
          <w:rFonts w:ascii="Segoe UI" w:hAnsi="Segoe UI" w:cs="Segoe UI"/>
        </w:rPr>
        <w:t xml:space="preserve">nsurance </w:t>
      </w:r>
      <w:r w:rsidRPr="00F967A0">
        <w:rPr>
          <w:rFonts w:ascii="Segoe UI" w:hAnsi="Segoe UI" w:cs="Segoe UI"/>
        </w:rPr>
        <w:t>A</w:t>
      </w:r>
      <w:r>
        <w:rPr>
          <w:rFonts w:ascii="Segoe UI" w:hAnsi="Segoe UI" w:cs="Segoe UI"/>
        </w:rPr>
        <w:t>gency had been consulted as part of the audit. The</w:t>
      </w:r>
      <w:r w:rsidRPr="005B19DB">
        <w:rPr>
          <w:rFonts w:ascii="Segoe UI" w:hAnsi="Segoe UI" w:cs="Segoe UI"/>
        </w:rPr>
        <w:t xml:space="preserve"> </w:t>
      </w:r>
      <w:r>
        <w:rPr>
          <w:rFonts w:ascii="Segoe UI" w:hAnsi="Segoe UI" w:cs="Segoe UI"/>
        </w:rPr>
        <w:t>consultant</w:t>
      </w:r>
      <w:r w:rsidRPr="005B19DB">
        <w:rPr>
          <w:rFonts w:ascii="Segoe UI" w:hAnsi="Segoe UI" w:cs="Segoe UI"/>
        </w:rPr>
        <w:t xml:space="preserve"> deliver</w:t>
      </w:r>
      <w:r>
        <w:rPr>
          <w:rFonts w:ascii="Segoe UI" w:hAnsi="Segoe UI" w:cs="Segoe UI"/>
        </w:rPr>
        <w:t>ed</w:t>
      </w:r>
      <w:r w:rsidRPr="005B19DB">
        <w:rPr>
          <w:rFonts w:ascii="Segoe UI" w:hAnsi="Segoe UI" w:cs="Segoe UI"/>
        </w:rPr>
        <w:t xml:space="preserve"> its final report in August 2023.</w:t>
      </w:r>
      <w:r>
        <w:rPr>
          <w:rFonts w:ascii="Segoe UI" w:hAnsi="Segoe UI" w:cs="Segoe UI"/>
        </w:rPr>
        <w:t xml:space="preserve"> </w:t>
      </w:r>
    </w:p>
    <w:p w14:paraId="751320CB" w14:textId="77777777" w:rsidR="007504B6" w:rsidRDefault="007504B6" w:rsidP="007504B6">
      <w:pPr>
        <w:spacing w:line="276" w:lineRule="auto"/>
        <w:rPr>
          <w:rFonts w:ascii="Segoe UI" w:hAnsi="Segoe UI" w:cs="Segoe UI"/>
        </w:rPr>
      </w:pPr>
      <w:r w:rsidRPr="00D04572">
        <w:rPr>
          <w:rFonts w:ascii="Segoe UI" w:hAnsi="Segoe UI" w:cs="Segoe UI"/>
        </w:rPr>
        <w:t xml:space="preserve">The Commission heard from workforce survey participants that the types of safety issues originally proposed to be considered </w:t>
      </w:r>
      <w:r>
        <w:rPr>
          <w:rFonts w:ascii="Segoe UI" w:hAnsi="Segoe UI" w:cs="Segoe UI"/>
        </w:rPr>
        <w:t>in</w:t>
      </w:r>
      <w:r w:rsidRPr="00D04572">
        <w:rPr>
          <w:rFonts w:ascii="Segoe UI" w:hAnsi="Segoe UI" w:cs="Segoe UI"/>
        </w:rPr>
        <w:t xml:space="preserve"> the safety audit were reduced significantly (for example</w:t>
      </w:r>
      <w:r>
        <w:rPr>
          <w:rFonts w:ascii="Segoe UI" w:hAnsi="Segoe UI" w:cs="Segoe UI"/>
        </w:rPr>
        <w:t>,</w:t>
      </w:r>
      <w:r w:rsidRPr="00D04572">
        <w:rPr>
          <w:rFonts w:ascii="Segoe UI" w:hAnsi="Segoe UI" w:cs="Segoe UI"/>
        </w:rPr>
        <w:t xml:space="preserve"> fatigue, psychological safety, impacts of often working alone). The Commission notes that the consultant report state</w:t>
      </w:r>
      <w:r>
        <w:rPr>
          <w:rFonts w:ascii="Segoe UI" w:hAnsi="Segoe UI" w:cs="Segoe UI"/>
        </w:rPr>
        <w:t>d</w:t>
      </w:r>
      <w:r w:rsidRPr="00D04572">
        <w:rPr>
          <w:rFonts w:ascii="Segoe UI" w:hAnsi="Segoe UI" w:cs="Segoe UI"/>
        </w:rPr>
        <w:t xml:space="preserve"> its approach </w:t>
      </w:r>
      <w:r>
        <w:rPr>
          <w:rFonts w:ascii="Segoe UI" w:hAnsi="Segoe UI" w:cs="Segoe UI"/>
        </w:rPr>
        <w:t>had been</w:t>
      </w:r>
      <w:r w:rsidRPr="00D04572">
        <w:rPr>
          <w:rFonts w:ascii="Segoe UI" w:hAnsi="Segoe UI" w:cs="Segoe UI"/>
        </w:rPr>
        <w:t xml:space="preserve"> to </w:t>
      </w:r>
      <w:r>
        <w:rPr>
          <w:rFonts w:ascii="Segoe UI" w:hAnsi="Segoe UI" w:cs="Segoe UI"/>
        </w:rPr>
        <w:t>‘</w:t>
      </w:r>
      <w:r w:rsidRPr="00D04572">
        <w:rPr>
          <w:rFonts w:ascii="Segoe UI" w:hAnsi="Segoe UI" w:cs="Segoe UI"/>
        </w:rPr>
        <w:t>examine the physical security of the AV buildings</w:t>
      </w:r>
      <w:r>
        <w:rPr>
          <w:rFonts w:ascii="Segoe UI" w:hAnsi="Segoe UI" w:cs="Segoe UI"/>
        </w:rPr>
        <w:t>’</w:t>
      </w:r>
      <w:r w:rsidRPr="00D04572">
        <w:rPr>
          <w:rFonts w:ascii="Segoe UI" w:hAnsi="Segoe UI" w:cs="Segoe UI"/>
        </w:rPr>
        <w:t xml:space="preserve"> and that there was no assessment of the mobile nature of operational work. The Commission is unaware of any work separate to the audit that assessed the safety risks associated with this way of working.</w:t>
      </w:r>
    </w:p>
    <w:p w14:paraId="79DDF9E3" w14:textId="77777777" w:rsidR="007504B6" w:rsidRDefault="007504B6" w:rsidP="007504B6">
      <w:pPr>
        <w:spacing w:line="276" w:lineRule="auto"/>
        <w:rPr>
          <w:rFonts w:ascii="Segoe UI" w:hAnsi="Segoe UI" w:cs="Segoe UI"/>
        </w:rPr>
      </w:pPr>
      <w:r w:rsidRPr="00DD4640">
        <w:rPr>
          <w:rFonts w:ascii="Segoe UI" w:hAnsi="Segoe UI" w:cs="Segoe UI"/>
        </w:rPr>
        <w:t>The</w:t>
      </w:r>
      <w:r>
        <w:rPr>
          <w:rFonts w:ascii="Segoe UI" w:hAnsi="Segoe UI" w:cs="Segoe UI"/>
        </w:rPr>
        <w:t xml:space="preserve"> following extract from the security</w:t>
      </w:r>
      <w:r w:rsidRPr="00DD4640">
        <w:rPr>
          <w:rFonts w:ascii="Segoe UI" w:hAnsi="Segoe UI" w:cs="Segoe UI"/>
        </w:rPr>
        <w:t xml:space="preserve"> audit report identifies 5 key risks and associated root causes under the themes of people, process and infrastructure.</w:t>
      </w:r>
    </w:p>
    <w:p w14:paraId="53C87A44" w14:textId="77777777" w:rsidR="007504B6" w:rsidRPr="005B19DB" w:rsidRDefault="007504B6" w:rsidP="007504B6">
      <w:pPr>
        <w:spacing w:line="276" w:lineRule="auto"/>
        <w:rPr>
          <w:rFonts w:ascii="Segoe UI" w:hAnsi="Segoe UI" w:cs="Segoe UI"/>
        </w:rPr>
      </w:pPr>
      <w:r w:rsidRPr="005B19DB">
        <w:rPr>
          <w:rFonts w:ascii="Segoe UI" w:hAnsi="Segoe UI" w:cs="Segoe UI"/>
        </w:rPr>
        <w:lastRenderedPageBreak/>
        <w:t xml:space="preserve">The </w:t>
      </w:r>
      <w:r>
        <w:rPr>
          <w:rFonts w:ascii="Segoe UI" w:hAnsi="Segoe UI" w:cs="Segoe UI"/>
        </w:rPr>
        <w:t xml:space="preserve">security audit </w:t>
      </w:r>
      <w:r w:rsidRPr="005B19DB">
        <w:rPr>
          <w:rFonts w:ascii="Segoe UI" w:hAnsi="Segoe UI" w:cs="Segoe UI"/>
        </w:rPr>
        <w:t>report made 34 recommendations</w:t>
      </w:r>
      <w:r>
        <w:rPr>
          <w:rFonts w:ascii="Segoe UI" w:hAnsi="Segoe UI" w:cs="Segoe UI"/>
        </w:rPr>
        <w:t xml:space="preserve"> and </w:t>
      </w:r>
      <w:r w:rsidRPr="005B19DB">
        <w:rPr>
          <w:rFonts w:ascii="Segoe UI" w:hAnsi="Segoe UI" w:cs="Segoe UI"/>
        </w:rPr>
        <w:t>of these recommendations A</w:t>
      </w:r>
      <w:r>
        <w:rPr>
          <w:rFonts w:ascii="Segoe UI" w:hAnsi="Segoe UI" w:cs="Segoe UI"/>
        </w:rPr>
        <w:t xml:space="preserve">mbulance </w:t>
      </w:r>
      <w:r w:rsidRPr="005B19DB">
        <w:rPr>
          <w:rFonts w:ascii="Segoe UI" w:hAnsi="Segoe UI" w:cs="Segoe UI"/>
        </w:rPr>
        <w:t>V</w:t>
      </w:r>
      <w:r>
        <w:rPr>
          <w:rFonts w:ascii="Segoe UI" w:hAnsi="Segoe UI" w:cs="Segoe UI"/>
        </w:rPr>
        <w:t>ictoria</w:t>
      </w:r>
      <w:r w:rsidRPr="005B19DB">
        <w:rPr>
          <w:rFonts w:ascii="Segoe UI" w:hAnsi="Segoe UI" w:cs="Segoe UI"/>
        </w:rPr>
        <w:t xml:space="preserve"> report</w:t>
      </w:r>
      <w:r>
        <w:rPr>
          <w:rFonts w:ascii="Segoe UI" w:hAnsi="Segoe UI" w:cs="Segoe UI"/>
        </w:rPr>
        <w:t>ed</w:t>
      </w:r>
      <w:r w:rsidRPr="005B19DB">
        <w:rPr>
          <w:rFonts w:ascii="Segoe UI" w:hAnsi="Segoe UI" w:cs="Segoe UI"/>
        </w:rPr>
        <w:t xml:space="preserve"> that it has: </w:t>
      </w:r>
    </w:p>
    <w:p w14:paraId="4D0765D5" w14:textId="77777777" w:rsidR="007504B6" w:rsidRPr="005B19DB" w:rsidRDefault="007504B6" w:rsidP="007504B6">
      <w:pPr>
        <w:pStyle w:val="ListParagraph"/>
        <w:numPr>
          <w:ilvl w:val="0"/>
          <w:numId w:val="1"/>
        </w:numPr>
        <w:rPr>
          <w:rFonts w:ascii="Segoe UI" w:hAnsi="Segoe UI" w:cs="Segoe UI"/>
        </w:rPr>
      </w:pPr>
      <w:r w:rsidRPr="005B19DB">
        <w:rPr>
          <w:rFonts w:ascii="Segoe UI" w:hAnsi="Segoe UI" w:cs="Segoe UI"/>
        </w:rPr>
        <w:t xml:space="preserve">accepted 8 in full </w:t>
      </w:r>
    </w:p>
    <w:p w14:paraId="2FDA8222" w14:textId="77777777" w:rsidR="007504B6" w:rsidRPr="005B19DB" w:rsidRDefault="007504B6" w:rsidP="007504B6">
      <w:pPr>
        <w:pStyle w:val="ListParagraph"/>
        <w:numPr>
          <w:ilvl w:val="0"/>
          <w:numId w:val="1"/>
        </w:numPr>
        <w:rPr>
          <w:rFonts w:ascii="Segoe UI" w:hAnsi="Segoe UI" w:cs="Segoe UI"/>
        </w:rPr>
      </w:pPr>
      <w:r w:rsidRPr="005B19DB">
        <w:rPr>
          <w:rFonts w:ascii="Segoe UI" w:hAnsi="Segoe UI" w:cs="Segoe UI"/>
        </w:rPr>
        <w:t xml:space="preserve">accepted 15 in principle </w:t>
      </w:r>
    </w:p>
    <w:p w14:paraId="6CBF1F73" w14:textId="77777777" w:rsidR="007504B6" w:rsidRPr="005B19DB" w:rsidRDefault="007504B6" w:rsidP="007504B6">
      <w:pPr>
        <w:pStyle w:val="ListParagraph"/>
        <w:numPr>
          <w:ilvl w:val="0"/>
          <w:numId w:val="1"/>
        </w:numPr>
        <w:rPr>
          <w:rFonts w:ascii="Segoe UI" w:hAnsi="Segoe UI" w:cs="Segoe UI"/>
        </w:rPr>
      </w:pPr>
      <w:r w:rsidRPr="005B19DB">
        <w:rPr>
          <w:rFonts w:ascii="Segoe UI" w:hAnsi="Segoe UI" w:cs="Segoe UI"/>
        </w:rPr>
        <w:t>accepted 6 in principle with further investigation required</w:t>
      </w:r>
    </w:p>
    <w:p w14:paraId="7B267B74" w14:textId="77777777" w:rsidR="007504B6" w:rsidRPr="005B19DB" w:rsidRDefault="007504B6" w:rsidP="007504B6">
      <w:pPr>
        <w:pStyle w:val="ListParagraph"/>
        <w:numPr>
          <w:ilvl w:val="0"/>
          <w:numId w:val="1"/>
        </w:numPr>
        <w:rPr>
          <w:rFonts w:ascii="Segoe UI" w:hAnsi="Segoe UI" w:cs="Segoe UI"/>
        </w:rPr>
      </w:pPr>
      <w:r w:rsidRPr="005B19DB">
        <w:rPr>
          <w:rFonts w:ascii="Segoe UI" w:hAnsi="Segoe UI" w:cs="Segoe UI"/>
        </w:rPr>
        <w:t>not accepted 4 (on the basis that they were of low value and/or impact for the workforce or will be fulfilled by other accepted/accepted in principle audit recommendations</w:t>
      </w:r>
      <w:r>
        <w:rPr>
          <w:rFonts w:ascii="Segoe UI" w:hAnsi="Segoe UI" w:cs="Segoe UI"/>
        </w:rPr>
        <w:t xml:space="preserve">) </w:t>
      </w:r>
    </w:p>
    <w:p w14:paraId="58251E29" w14:textId="3323479A" w:rsidR="007504B6" w:rsidRPr="007504B6" w:rsidRDefault="007504B6" w:rsidP="007504B6">
      <w:pPr>
        <w:pStyle w:val="ListParagraph"/>
        <w:numPr>
          <w:ilvl w:val="0"/>
          <w:numId w:val="1"/>
        </w:numPr>
        <w:rPr>
          <w:rFonts w:ascii="Segoe UI" w:hAnsi="Segoe UI" w:cs="Segoe UI"/>
        </w:rPr>
      </w:pPr>
      <w:r w:rsidRPr="005B19DB">
        <w:rPr>
          <w:rFonts w:ascii="Segoe UI" w:hAnsi="Segoe UI" w:cs="Segoe UI"/>
        </w:rPr>
        <w:t>considered that one was already implemented.</w:t>
      </w:r>
    </w:p>
    <w:p w14:paraId="2302F4D8" w14:textId="77777777" w:rsidR="007504B6" w:rsidRPr="002207ED" w:rsidRDefault="007504B6" w:rsidP="007504B6">
      <w:pPr>
        <w:rPr>
          <w:rFonts w:ascii="Segoe UI" w:hAnsi="Segoe UI" w:cs="Segoe UI"/>
        </w:rPr>
      </w:pPr>
      <w:r w:rsidRPr="002207ED">
        <w:rPr>
          <w:rFonts w:ascii="Segoe UI" w:hAnsi="Segoe UI" w:cs="Segoe UI"/>
        </w:rPr>
        <w:t xml:space="preserve">Extract of security audit report listing key risks identified by the consultant </w:t>
      </w:r>
    </w:p>
    <w:tbl>
      <w:tblPr>
        <w:tblStyle w:val="GridTable1Light-Accent4"/>
        <w:tblW w:w="9016" w:type="dxa"/>
        <w:tblLook w:val="04A0" w:firstRow="1" w:lastRow="0" w:firstColumn="1" w:lastColumn="0" w:noHBand="0" w:noVBand="1"/>
      </w:tblPr>
      <w:tblGrid>
        <w:gridCol w:w="1643"/>
        <w:gridCol w:w="3597"/>
        <w:gridCol w:w="3776"/>
      </w:tblGrid>
      <w:tr w:rsidR="007504B6" w:rsidRPr="00082B82" w14:paraId="064D9085" w14:textId="77777777" w:rsidTr="004C7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3" w:type="dxa"/>
          </w:tcPr>
          <w:p w14:paraId="4377D62A" w14:textId="77777777" w:rsidR="007504B6" w:rsidRPr="00082B82" w:rsidRDefault="007504B6" w:rsidP="004C7267">
            <w:pPr>
              <w:rPr>
                <w:rFonts w:ascii="Segoe UI" w:hAnsi="Segoe UI" w:cs="Segoe UI"/>
                <w:sz w:val="20"/>
                <w:szCs w:val="20"/>
              </w:rPr>
            </w:pPr>
            <w:r w:rsidRPr="00082B82">
              <w:rPr>
                <w:rFonts w:ascii="Segoe UI" w:hAnsi="Segoe UI" w:cs="Segoe UI"/>
                <w:sz w:val="20"/>
                <w:szCs w:val="20"/>
              </w:rPr>
              <w:t xml:space="preserve">Theme </w:t>
            </w:r>
          </w:p>
        </w:tc>
        <w:tc>
          <w:tcPr>
            <w:tcW w:w="3597" w:type="dxa"/>
          </w:tcPr>
          <w:p w14:paraId="675FDEF9" w14:textId="77777777" w:rsidR="007504B6" w:rsidRPr="00082B82" w:rsidRDefault="007504B6" w:rsidP="004C7267">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Risk</w:t>
            </w:r>
          </w:p>
        </w:tc>
        <w:tc>
          <w:tcPr>
            <w:tcW w:w="3776" w:type="dxa"/>
          </w:tcPr>
          <w:p w14:paraId="63F9EEDD" w14:textId="77777777" w:rsidR="007504B6" w:rsidRPr="00082B82" w:rsidRDefault="007504B6" w:rsidP="004C7267">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 xml:space="preserve">Root cause </w:t>
            </w:r>
          </w:p>
        </w:tc>
      </w:tr>
      <w:tr w:rsidR="007504B6" w:rsidRPr="00082B82" w14:paraId="233C3D45"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1643" w:type="dxa"/>
            <w:vMerge w:val="restart"/>
            <w:vAlign w:val="center"/>
          </w:tcPr>
          <w:p w14:paraId="68ADF7EF" w14:textId="77777777" w:rsidR="007504B6" w:rsidRPr="00082B82" w:rsidRDefault="007504B6" w:rsidP="004C7267">
            <w:pPr>
              <w:tabs>
                <w:tab w:val="left" w:pos="1170"/>
              </w:tabs>
              <w:rPr>
                <w:rFonts w:ascii="Segoe UI" w:hAnsi="Segoe UI" w:cs="Segoe UI"/>
                <w:sz w:val="20"/>
                <w:szCs w:val="20"/>
              </w:rPr>
            </w:pPr>
            <w:r w:rsidRPr="00082B82">
              <w:rPr>
                <w:rFonts w:ascii="Segoe UI" w:hAnsi="Segoe UI" w:cs="Segoe UI"/>
                <w:sz w:val="20"/>
                <w:szCs w:val="20"/>
              </w:rPr>
              <w:t>People</w:t>
            </w:r>
          </w:p>
        </w:tc>
        <w:tc>
          <w:tcPr>
            <w:tcW w:w="3597" w:type="dxa"/>
          </w:tcPr>
          <w:p w14:paraId="750D7FCF" w14:textId="77777777" w:rsidR="007504B6" w:rsidRPr="00082B82" w:rsidRDefault="007504B6" w:rsidP="004C7267">
            <w:pPr>
              <w:tabs>
                <w:tab w:val="left" w:pos="1170"/>
              </w:tabs>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Absence of security awareness is a contributor to the risk of both internal and external security</w:t>
            </w:r>
          </w:p>
        </w:tc>
        <w:tc>
          <w:tcPr>
            <w:tcW w:w="3776" w:type="dxa"/>
          </w:tcPr>
          <w:p w14:paraId="21ED2F4C"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A lack of focus on security awareness from top management to help staff understand potential threats while at an AV site (Branch or Residence)</w:t>
            </w:r>
          </w:p>
        </w:tc>
      </w:tr>
      <w:tr w:rsidR="007504B6" w:rsidRPr="00082B82" w14:paraId="422DFB6C"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1643" w:type="dxa"/>
            <w:vMerge/>
          </w:tcPr>
          <w:p w14:paraId="59073E8E" w14:textId="77777777" w:rsidR="007504B6" w:rsidRPr="00082B82" w:rsidRDefault="007504B6" w:rsidP="004C7267">
            <w:pPr>
              <w:rPr>
                <w:rFonts w:ascii="Segoe UI" w:hAnsi="Segoe UI" w:cs="Segoe UI"/>
                <w:sz w:val="20"/>
                <w:szCs w:val="20"/>
              </w:rPr>
            </w:pPr>
          </w:p>
        </w:tc>
        <w:tc>
          <w:tcPr>
            <w:tcW w:w="3597" w:type="dxa"/>
          </w:tcPr>
          <w:p w14:paraId="05F7BA29"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Without adequate leadership and processes to deal with and manage known internal threats across sites, staff’s sentiment of safety and security at AV will continue to be impacted</w:t>
            </w:r>
          </w:p>
        </w:tc>
        <w:tc>
          <w:tcPr>
            <w:tcW w:w="3776" w:type="dxa"/>
          </w:tcPr>
          <w:p w14:paraId="0BAD71F1"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As outlined in the VEOHRC report, this is due to insufficient leadership, accountability, consequence</w:t>
            </w:r>
          </w:p>
          <w:p w14:paraId="17F8E320"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management and processes to address safety concerns of staff</w:t>
            </w:r>
          </w:p>
        </w:tc>
      </w:tr>
      <w:tr w:rsidR="007504B6" w:rsidRPr="00082B82" w14:paraId="3CBA6B33"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1643" w:type="dxa"/>
            <w:vMerge w:val="restart"/>
            <w:vAlign w:val="center"/>
          </w:tcPr>
          <w:p w14:paraId="79132BEF" w14:textId="77777777" w:rsidR="007504B6" w:rsidRPr="00082B82" w:rsidRDefault="007504B6" w:rsidP="004C7267">
            <w:pPr>
              <w:rPr>
                <w:rFonts w:ascii="Segoe UI" w:hAnsi="Segoe UI" w:cs="Segoe UI"/>
                <w:sz w:val="20"/>
                <w:szCs w:val="20"/>
              </w:rPr>
            </w:pPr>
            <w:r w:rsidRPr="00082B82">
              <w:rPr>
                <w:rFonts w:ascii="Segoe UI" w:hAnsi="Segoe UI" w:cs="Segoe UI"/>
                <w:sz w:val="20"/>
                <w:szCs w:val="20"/>
              </w:rPr>
              <w:t>Process</w:t>
            </w:r>
          </w:p>
        </w:tc>
        <w:tc>
          <w:tcPr>
            <w:tcW w:w="3597" w:type="dxa"/>
          </w:tcPr>
          <w:p w14:paraId="6F895786"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Inadequate resourcing introduces the risk that necessary maintenance activities will not be undertaken in a timely manner or completed adequately exposing staff to security threats due to poor workmanship</w:t>
            </w:r>
          </w:p>
        </w:tc>
        <w:tc>
          <w:tcPr>
            <w:tcW w:w="3776" w:type="dxa"/>
          </w:tcPr>
          <w:p w14:paraId="02EF9882"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Maintenance activity is driven by reactive maintenance rather than preventive/proactive maintenance based on the asset lifecycle. In addition, there are inadequate systems in place to support effective work order management for maintenance</w:t>
            </w:r>
          </w:p>
        </w:tc>
      </w:tr>
      <w:tr w:rsidR="007504B6" w:rsidRPr="00082B82" w14:paraId="24BC9F60" w14:textId="77777777" w:rsidTr="004C7267">
        <w:trPr>
          <w:trHeight w:val="300"/>
        </w:trPr>
        <w:tc>
          <w:tcPr>
            <w:cnfStyle w:val="001000000000" w:firstRow="0" w:lastRow="0" w:firstColumn="1" w:lastColumn="0" w:oddVBand="0" w:evenVBand="0" w:oddHBand="0" w:evenHBand="0" w:firstRowFirstColumn="0" w:firstRowLastColumn="0" w:lastRowFirstColumn="0" w:lastRowLastColumn="0"/>
            <w:tcW w:w="1643" w:type="dxa"/>
            <w:vMerge/>
          </w:tcPr>
          <w:p w14:paraId="56AF514E" w14:textId="77777777" w:rsidR="007504B6" w:rsidRPr="00082B82" w:rsidRDefault="007504B6" w:rsidP="004C7267">
            <w:pPr>
              <w:rPr>
                <w:rFonts w:ascii="Segoe UI" w:hAnsi="Segoe UI" w:cs="Segoe UI"/>
                <w:sz w:val="20"/>
                <w:szCs w:val="20"/>
              </w:rPr>
            </w:pPr>
          </w:p>
        </w:tc>
        <w:tc>
          <w:tcPr>
            <w:tcW w:w="3597" w:type="dxa"/>
          </w:tcPr>
          <w:p w14:paraId="1ECEFCA6"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Inadequate, slow or no response to installed security alarms exposes staff to the potential for greater harm than necessary.</w:t>
            </w:r>
          </w:p>
          <w:p w14:paraId="05BF2195"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Insufficient visibility of the security threats which exist across the AV sites, which may limit AV’s ability to provide sufficient duty of care to its staff</w:t>
            </w:r>
          </w:p>
        </w:tc>
        <w:tc>
          <w:tcPr>
            <w:tcW w:w="3776" w:type="dxa"/>
          </w:tcPr>
          <w:p w14:paraId="10780A3A"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Historically, AV has taken a reactive investigative approach to the use of</w:t>
            </w:r>
          </w:p>
          <w:p w14:paraId="682D1647"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security monitoring at branches</w:t>
            </w:r>
          </w:p>
        </w:tc>
      </w:tr>
      <w:tr w:rsidR="007504B6" w:rsidRPr="00082B82" w14:paraId="37D8E049" w14:textId="77777777" w:rsidTr="004C7267">
        <w:trPr>
          <w:trHeight w:val="1357"/>
        </w:trPr>
        <w:tc>
          <w:tcPr>
            <w:cnfStyle w:val="001000000000" w:firstRow="0" w:lastRow="0" w:firstColumn="1" w:lastColumn="0" w:oddVBand="0" w:evenVBand="0" w:oddHBand="0" w:evenHBand="0" w:firstRowFirstColumn="0" w:firstRowLastColumn="0" w:lastRowFirstColumn="0" w:lastRowLastColumn="0"/>
            <w:tcW w:w="1643" w:type="dxa"/>
            <w:vAlign w:val="center"/>
          </w:tcPr>
          <w:p w14:paraId="733AE9D5" w14:textId="77777777" w:rsidR="007504B6" w:rsidRPr="00082B82" w:rsidRDefault="007504B6" w:rsidP="004C7267">
            <w:pPr>
              <w:rPr>
                <w:rFonts w:ascii="Segoe UI" w:hAnsi="Segoe UI" w:cs="Segoe UI"/>
                <w:sz w:val="20"/>
                <w:szCs w:val="20"/>
              </w:rPr>
            </w:pPr>
            <w:r w:rsidRPr="00082B82">
              <w:rPr>
                <w:rFonts w:ascii="Segoe UI" w:hAnsi="Segoe UI" w:cs="Segoe UI"/>
                <w:sz w:val="20"/>
                <w:szCs w:val="20"/>
              </w:rPr>
              <w:t>Infrastructure</w:t>
            </w:r>
          </w:p>
        </w:tc>
        <w:tc>
          <w:tcPr>
            <w:tcW w:w="3597" w:type="dxa"/>
          </w:tcPr>
          <w:p w14:paraId="362986EB"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Insufficient capital investment to address</w:t>
            </w:r>
            <w:r>
              <w:rPr>
                <w:rFonts w:ascii="Segoe UI" w:hAnsi="Segoe UI" w:cs="Segoe UI"/>
                <w:sz w:val="20"/>
                <w:szCs w:val="20"/>
              </w:rPr>
              <w:t xml:space="preserve"> </w:t>
            </w:r>
            <w:r w:rsidRPr="00082B82">
              <w:rPr>
                <w:rFonts w:ascii="Segoe UI" w:hAnsi="Segoe UI" w:cs="Segoe UI"/>
                <w:sz w:val="20"/>
                <w:szCs w:val="20"/>
              </w:rPr>
              <w:t>physical security controls will increase the likelihood and consequence of both internal and external threats across AV</w:t>
            </w:r>
          </w:p>
        </w:tc>
        <w:tc>
          <w:tcPr>
            <w:tcW w:w="3776" w:type="dxa"/>
          </w:tcPr>
          <w:p w14:paraId="7229A6A2"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Inadequate capital funding and insufficient lead times for the acquisition and construction</w:t>
            </w:r>
          </w:p>
          <w:p w14:paraId="42EA76B5" w14:textId="77777777" w:rsidR="007504B6" w:rsidRPr="00082B82" w:rsidRDefault="007504B6" w:rsidP="004C726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82B82">
              <w:rPr>
                <w:rFonts w:ascii="Segoe UI" w:hAnsi="Segoe UI" w:cs="Segoe UI"/>
                <w:sz w:val="20"/>
                <w:szCs w:val="20"/>
              </w:rPr>
              <w:t>of suitable modern facilities for medical first response in growing communities</w:t>
            </w:r>
          </w:p>
        </w:tc>
      </w:tr>
    </w:tbl>
    <w:p w14:paraId="162124E4" w14:textId="77777777" w:rsidR="007504B6" w:rsidRPr="002C07A2" w:rsidRDefault="007504B6" w:rsidP="007504B6">
      <w:pPr>
        <w:rPr>
          <w:rFonts w:ascii="Segoe UI" w:hAnsi="Segoe UI" w:cs="Segoe UI"/>
        </w:rPr>
      </w:pPr>
    </w:p>
    <w:p w14:paraId="1091068A" w14:textId="77777777" w:rsidR="007504B6" w:rsidRPr="00E24838"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E24838">
        <w:rPr>
          <w:rFonts w:ascii="Segoe UI" w:eastAsiaTheme="majorEastAsia" w:hAnsi="Segoe UI" w:cs="Segoe UI"/>
          <w:b/>
          <w:bCs/>
          <w:sz w:val="22"/>
          <w:szCs w:val="22"/>
        </w:rPr>
        <w:t xml:space="preserve">Ambulance Victoria </w:t>
      </w:r>
      <w:r>
        <w:rPr>
          <w:rFonts w:ascii="Segoe UI" w:eastAsiaTheme="majorEastAsia" w:hAnsi="Segoe UI" w:cs="Segoe UI"/>
          <w:b/>
          <w:bCs/>
          <w:sz w:val="22"/>
          <w:szCs w:val="22"/>
        </w:rPr>
        <w:t xml:space="preserve">had </w:t>
      </w:r>
      <w:r w:rsidRPr="00E24838">
        <w:rPr>
          <w:rFonts w:ascii="Segoe UI" w:eastAsiaTheme="majorEastAsia" w:hAnsi="Segoe UI" w:cs="Segoe UI"/>
          <w:b/>
          <w:bCs/>
          <w:sz w:val="22"/>
          <w:szCs w:val="22"/>
        </w:rPr>
        <w:t xml:space="preserve">developed a </w:t>
      </w:r>
      <w:r>
        <w:rPr>
          <w:rFonts w:ascii="Segoe UI" w:eastAsiaTheme="majorEastAsia" w:hAnsi="Segoe UI" w:cs="Segoe UI"/>
          <w:b/>
          <w:bCs/>
          <w:sz w:val="22"/>
          <w:szCs w:val="22"/>
        </w:rPr>
        <w:t>R</w:t>
      </w:r>
      <w:r w:rsidRPr="00E24838">
        <w:rPr>
          <w:rFonts w:ascii="Segoe UI" w:eastAsiaTheme="majorEastAsia" w:hAnsi="Segoe UI" w:cs="Segoe UI"/>
          <w:b/>
          <w:bCs/>
          <w:sz w:val="22"/>
          <w:szCs w:val="22"/>
        </w:rPr>
        <w:t xml:space="preserve">oadmap to implement 23 recommendations from the security audit report, but not delivered its 2024 </w:t>
      </w:r>
      <w:r>
        <w:rPr>
          <w:rFonts w:ascii="Segoe UI" w:eastAsiaTheme="majorEastAsia" w:hAnsi="Segoe UI" w:cs="Segoe UI"/>
          <w:b/>
          <w:bCs/>
          <w:sz w:val="22"/>
          <w:szCs w:val="22"/>
        </w:rPr>
        <w:t>R</w:t>
      </w:r>
      <w:r w:rsidRPr="00E24838">
        <w:rPr>
          <w:rFonts w:ascii="Segoe UI" w:eastAsiaTheme="majorEastAsia" w:hAnsi="Segoe UI" w:cs="Segoe UI"/>
          <w:b/>
          <w:bCs/>
          <w:sz w:val="22"/>
          <w:szCs w:val="22"/>
        </w:rPr>
        <w:t>oadmap activities</w:t>
      </w:r>
    </w:p>
    <w:p w14:paraId="26B48917" w14:textId="77777777" w:rsidR="007504B6" w:rsidRPr="0003754C" w:rsidRDefault="007504B6" w:rsidP="007504B6">
      <w:pPr>
        <w:spacing w:line="276" w:lineRule="auto"/>
        <w:rPr>
          <w:rFonts w:ascii="Segoe UI" w:hAnsi="Segoe UI" w:cs="Segoe UI"/>
        </w:rPr>
      </w:pPr>
      <w:r w:rsidRPr="00511C38">
        <w:rPr>
          <w:rFonts w:ascii="Segoe UI" w:hAnsi="Segoe UI" w:cs="Segoe UI"/>
        </w:rPr>
        <w:t xml:space="preserve">The </w:t>
      </w:r>
      <w:proofErr w:type="gramStart"/>
      <w:r>
        <w:rPr>
          <w:rFonts w:ascii="Segoe UI" w:hAnsi="Segoe UI" w:cs="Segoe UI"/>
        </w:rPr>
        <w:t>R</w:t>
      </w:r>
      <w:r w:rsidRPr="00511C38">
        <w:rPr>
          <w:rFonts w:ascii="Segoe UI" w:hAnsi="Segoe UI" w:cs="Segoe UI"/>
        </w:rPr>
        <w:t>oadmap</w:t>
      </w:r>
      <w:proofErr w:type="gramEnd"/>
      <w:r w:rsidRPr="00511C38">
        <w:rPr>
          <w:rFonts w:ascii="Segoe UI" w:hAnsi="Segoe UI" w:cs="Segoe UI"/>
        </w:rPr>
        <w:t xml:space="preserve"> </w:t>
      </w:r>
      <w:r w:rsidRPr="00474E3C">
        <w:rPr>
          <w:rFonts w:ascii="Segoe UI" w:hAnsi="Segoe UI" w:cs="Segoe UI"/>
        </w:rPr>
        <w:t xml:space="preserve">outlines a plan to implement </w:t>
      </w:r>
      <w:r w:rsidRPr="00511C38">
        <w:rPr>
          <w:rFonts w:ascii="Segoe UI" w:hAnsi="Segoe UI" w:cs="Segoe UI"/>
        </w:rPr>
        <w:t xml:space="preserve">the </w:t>
      </w:r>
      <w:r>
        <w:rPr>
          <w:rFonts w:ascii="Segoe UI" w:hAnsi="Segoe UI" w:cs="Segoe UI"/>
        </w:rPr>
        <w:t>‘accepted</w:t>
      </w:r>
      <w:r w:rsidRPr="0003754C">
        <w:rPr>
          <w:rFonts w:ascii="Segoe UI" w:hAnsi="Segoe UI" w:cs="Segoe UI"/>
        </w:rPr>
        <w:t xml:space="preserve"> and </w:t>
      </w:r>
      <w:r>
        <w:rPr>
          <w:rFonts w:ascii="Segoe UI" w:hAnsi="Segoe UI" w:cs="Segoe UI"/>
        </w:rPr>
        <w:t>‘accepted</w:t>
      </w:r>
      <w:r w:rsidRPr="00511C38">
        <w:rPr>
          <w:rFonts w:ascii="Segoe UI" w:hAnsi="Segoe UI" w:cs="Segoe UI"/>
        </w:rPr>
        <w:t xml:space="preserve"> in principle</w:t>
      </w:r>
      <w:r>
        <w:rPr>
          <w:rFonts w:ascii="Segoe UI" w:hAnsi="Segoe UI" w:cs="Segoe UI"/>
        </w:rPr>
        <w:t>’</w:t>
      </w:r>
      <w:r w:rsidRPr="00511C38">
        <w:rPr>
          <w:rFonts w:ascii="Segoe UI" w:hAnsi="Segoe UI" w:cs="Segoe UI"/>
        </w:rPr>
        <w:t xml:space="preserve"> recommendations across financial years (FY) starting in FY24 through to FY28</w:t>
      </w:r>
      <w:r>
        <w:rPr>
          <w:rFonts w:ascii="Segoe UI" w:hAnsi="Segoe UI" w:cs="Segoe UI"/>
        </w:rPr>
        <w:t xml:space="preserve">. </w:t>
      </w:r>
    </w:p>
    <w:p w14:paraId="76FC1098" w14:textId="77777777" w:rsidR="007504B6" w:rsidRDefault="007504B6" w:rsidP="007504B6">
      <w:pPr>
        <w:spacing w:line="276" w:lineRule="auto"/>
        <w:rPr>
          <w:rFonts w:ascii="Segoe UI" w:hAnsi="Segoe UI" w:cs="Segoe UI"/>
        </w:rPr>
      </w:pPr>
      <w:r>
        <w:rPr>
          <w:rFonts w:ascii="Segoe UI" w:hAnsi="Segoe UI" w:cs="Segoe UI"/>
        </w:rPr>
        <w:lastRenderedPageBreak/>
        <w:t xml:space="preserve">The Commission </w:t>
      </w:r>
      <w:r w:rsidRPr="002167F5">
        <w:rPr>
          <w:rFonts w:ascii="Segoe UI" w:hAnsi="Segoe UI" w:cs="Segoe UI"/>
        </w:rPr>
        <w:t xml:space="preserve">did not </w:t>
      </w:r>
      <w:r>
        <w:rPr>
          <w:rFonts w:ascii="Segoe UI" w:hAnsi="Segoe UI" w:cs="Segoe UI"/>
        </w:rPr>
        <w:t xml:space="preserve">find evidence </w:t>
      </w:r>
      <w:r w:rsidRPr="002167F5">
        <w:rPr>
          <w:rFonts w:ascii="Segoe UI" w:hAnsi="Segoe UI" w:cs="Segoe UI"/>
        </w:rPr>
        <w:t xml:space="preserve">that the 7 recommendations </w:t>
      </w:r>
      <w:r>
        <w:rPr>
          <w:rFonts w:ascii="Segoe UI" w:hAnsi="Segoe UI" w:cs="Segoe UI"/>
        </w:rPr>
        <w:t xml:space="preserve">listed for delivery </w:t>
      </w:r>
      <w:r w:rsidRPr="002167F5">
        <w:rPr>
          <w:rFonts w:ascii="Segoe UI" w:hAnsi="Segoe UI" w:cs="Segoe UI"/>
        </w:rPr>
        <w:t>by FY24</w:t>
      </w:r>
      <w:r>
        <w:rPr>
          <w:rFonts w:ascii="Segoe UI" w:hAnsi="Segoe UI" w:cs="Segoe UI"/>
        </w:rPr>
        <w:t xml:space="preserve"> had been</w:t>
      </w:r>
      <w:r w:rsidRPr="002167F5">
        <w:rPr>
          <w:rFonts w:ascii="Segoe UI" w:hAnsi="Segoe UI" w:cs="Segoe UI"/>
        </w:rPr>
        <w:t xml:space="preserve"> </w:t>
      </w:r>
      <w:r>
        <w:rPr>
          <w:rFonts w:ascii="Segoe UI" w:hAnsi="Segoe UI" w:cs="Segoe UI"/>
        </w:rPr>
        <w:t xml:space="preserve">completed or even </w:t>
      </w:r>
      <w:r w:rsidRPr="002167F5">
        <w:rPr>
          <w:rFonts w:ascii="Segoe UI" w:hAnsi="Segoe UI" w:cs="Segoe UI"/>
        </w:rPr>
        <w:t>commenced.</w:t>
      </w:r>
      <w:r w:rsidRPr="002167F5" w:rsidDel="00371CD6">
        <w:rPr>
          <w:rFonts w:ascii="Segoe UI" w:hAnsi="Segoe UI" w:cs="Segoe UI"/>
        </w:rPr>
        <w:t xml:space="preserve"> </w:t>
      </w:r>
      <w:r>
        <w:rPr>
          <w:rFonts w:ascii="Segoe UI" w:hAnsi="Segoe UI" w:cs="Segoe UI"/>
        </w:rPr>
        <w:t>All 7 of these recommendations were noted as being funded by business as usual.</w:t>
      </w:r>
    </w:p>
    <w:p w14:paraId="3F157DDF" w14:textId="77777777" w:rsidR="007504B6" w:rsidRDefault="007504B6" w:rsidP="007504B6">
      <w:pPr>
        <w:spacing w:line="276" w:lineRule="auto"/>
        <w:rPr>
          <w:rFonts w:ascii="Segoe UI" w:hAnsi="Segoe UI" w:cs="Segoe UI"/>
        </w:rPr>
      </w:pPr>
      <w:r w:rsidRPr="009677B4">
        <w:rPr>
          <w:rFonts w:ascii="Segoe UI" w:hAnsi="Segoe UI" w:cs="Segoe UI"/>
        </w:rPr>
        <w:t>Ambulance Victoria report</w:t>
      </w:r>
      <w:r>
        <w:rPr>
          <w:rFonts w:ascii="Segoe UI" w:hAnsi="Segoe UI" w:cs="Segoe UI"/>
        </w:rPr>
        <w:t>ed</w:t>
      </w:r>
      <w:r w:rsidRPr="009677B4">
        <w:rPr>
          <w:rFonts w:ascii="Segoe UI" w:hAnsi="Segoe UI" w:cs="Segoe UI"/>
        </w:rPr>
        <w:t xml:space="preserve"> it ha</w:t>
      </w:r>
      <w:r>
        <w:rPr>
          <w:rFonts w:ascii="Segoe UI" w:hAnsi="Segoe UI" w:cs="Segoe UI"/>
        </w:rPr>
        <w:t>d</w:t>
      </w:r>
      <w:r w:rsidRPr="009677B4">
        <w:rPr>
          <w:rFonts w:ascii="Segoe UI" w:hAnsi="Segoe UI" w:cs="Segoe UI"/>
        </w:rPr>
        <w:t xml:space="preserve"> prioritised expanding the scope of existing branch audits in line with recommendations from the security audit and will conduct branch audits annually. The Commission did not otherwise receive evidence from Ambulance Victoria to demonstrate how the consultant’s audit findings and recommendations have been used to improve the safety of isolated environments generally </w:t>
      </w:r>
      <w:proofErr w:type="gramStart"/>
      <w:r w:rsidRPr="009677B4">
        <w:rPr>
          <w:rFonts w:ascii="Segoe UI" w:hAnsi="Segoe UI" w:cs="Segoe UI"/>
        </w:rPr>
        <w:t>and also</w:t>
      </w:r>
      <w:proofErr w:type="gramEnd"/>
      <w:r w:rsidRPr="009677B4">
        <w:rPr>
          <w:rFonts w:ascii="Segoe UI" w:hAnsi="Segoe UI" w:cs="Segoe UI"/>
        </w:rPr>
        <w:t xml:space="preserve"> to prevent unlawful workplace conduct pursuant to the </w:t>
      </w:r>
      <w:r w:rsidRPr="00330F3C">
        <w:rPr>
          <w:rFonts w:ascii="Segoe UI" w:hAnsi="Segoe UI" w:cs="Segoe UI"/>
          <w:i/>
          <w:iCs/>
        </w:rPr>
        <w:t>Equal Opportunity Act 2010</w:t>
      </w:r>
      <w:r w:rsidRPr="009677B4">
        <w:rPr>
          <w:rFonts w:ascii="Segoe UI" w:hAnsi="Segoe UI" w:cs="Segoe UI"/>
        </w:rPr>
        <w:t xml:space="preserve"> (Vic). </w:t>
      </w:r>
    </w:p>
    <w:p w14:paraId="368AA828" w14:textId="77777777" w:rsidR="007504B6" w:rsidRDefault="007504B6" w:rsidP="007504B6">
      <w:pPr>
        <w:spacing w:line="276" w:lineRule="auto"/>
        <w:rPr>
          <w:rFonts w:ascii="Segoe UI" w:hAnsi="Segoe UI" w:cs="Segoe UI"/>
        </w:rPr>
      </w:pPr>
      <w:r w:rsidRPr="005B19DB">
        <w:rPr>
          <w:rFonts w:ascii="Segoe UI" w:hAnsi="Segoe UI" w:cs="Segoe UI"/>
        </w:rPr>
        <w:t xml:space="preserve">The Commission </w:t>
      </w:r>
      <w:r>
        <w:rPr>
          <w:rFonts w:ascii="Segoe UI" w:hAnsi="Segoe UI" w:cs="Segoe UI"/>
        </w:rPr>
        <w:t xml:space="preserve">found that </w:t>
      </w:r>
      <w:r w:rsidRPr="005B19DB">
        <w:rPr>
          <w:rFonts w:ascii="Segoe UI" w:hAnsi="Segoe UI" w:cs="Segoe UI"/>
        </w:rPr>
        <w:t xml:space="preserve">9 of the recommendations </w:t>
      </w:r>
      <w:r>
        <w:rPr>
          <w:rFonts w:ascii="Segoe UI" w:hAnsi="Segoe UI" w:cs="Segoe UI"/>
        </w:rPr>
        <w:t>‘</w:t>
      </w:r>
      <w:r w:rsidRPr="005B19DB">
        <w:rPr>
          <w:rFonts w:ascii="Segoe UI" w:hAnsi="Segoe UI" w:cs="Segoe UI"/>
        </w:rPr>
        <w:t>accepted in full</w:t>
      </w:r>
      <w:r>
        <w:rPr>
          <w:rFonts w:ascii="Segoe UI" w:hAnsi="Segoe UI" w:cs="Segoe UI"/>
        </w:rPr>
        <w:t>’</w:t>
      </w:r>
      <w:r w:rsidRPr="005B19DB">
        <w:rPr>
          <w:rFonts w:ascii="Segoe UI" w:hAnsi="Segoe UI" w:cs="Segoe UI"/>
        </w:rPr>
        <w:t xml:space="preserve"> or </w:t>
      </w:r>
      <w:r>
        <w:rPr>
          <w:rFonts w:ascii="Segoe UI" w:hAnsi="Segoe UI" w:cs="Segoe UI"/>
        </w:rPr>
        <w:t xml:space="preserve">‘accepted in </w:t>
      </w:r>
      <w:r w:rsidRPr="005B19DB">
        <w:rPr>
          <w:rFonts w:ascii="Segoe UI" w:hAnsi="Segoe UI" w:cs="Segoe UI"/>
        </w:rPr>
        <w:t>principle</w:t>
      </w:r>
      <w:r>
        <w:rPr>
          <w:rFonts w:ascii="Segoe UI" w:hAnsi="Segoe UI" w:cs="Segoe UI"/>
        </w:rPr>
        <w:t>’</w:t>
      </w:r>
      <w:r w:rsidRPr="005B19DB">
        <w:rPr>
          <w:rFonts w:ascii="Segoe UI" w:hAnsi="Segoe UI" w:cs="Segoe UI"/>
        </w:rPr>
        <w:t xml:space="preserve"> require</w:t>
      </w:r>
      <w:r>
        <w:rPr>
          <w:rFonts w:ascii="Segoe UI" w:hAnsi="Segoe UI" w:cs="Segoe UI"/>
        </w:rPr>
        <w:t>d</w:t>
      </w:r>
      <w:r w:rsidRPr="005B19DB">
        <w:rPr>
          <w:rFonts w:ascii="Segoe UI" w:hAnsi="Segoe UI" w:cs="Segoe UI"/>
        </w:rPr>
        <w:t xml:space="preserve"> additional funding. A further 5 </w:t>
      </w:r>
      <w:r>
        <w:rPr>
          <w:rFonts w:ascii="Segoe UI" w:hAnsi="Segoe UI" w:cs="Segoe UI"/>
        </w:rPr>
        <w:t xml:space="preserve">of these recommendations </w:t>
      </w:r>
      <w:r w:rsidRPr="005B19DB">
        <w:rPr>
          <w:rFonts w:ascii="Segoe UI" w:hAnsi="Segoe UI" w:cs="Segoe UI"/>
        </w:rPr>
        <w:t xml:space="preserve">were listed as </w:t>
      </w:r>
      <w:r>
        <w:rPr>
          <w:rFonts w:ascii="Segoe UI" w:hAnsi="Segoe UI" w:cs="Segoe UI"/>
        </w:rPr>
        <w:t>‘</w:t>
      </w:r>
      <w:r w:rsidRPr="005B19DB">
        <w:rPr>
          <w:rFonts w:ascii="Segoe UI" w:hAnsi="Segoe UI" w:cs="Segoe UI"/>
        </w:rPr>
        <w:t>to be confirmed</w:t>
      </w:r>
      <w:r>
        <w:rPr>
          <w:rFonts w:ascii="Segoe UI" w:hAnsi="Segoe UI" w:cs="Segoe UI"/>
        </w:rPr>
        <w:t>’</w:t>
      </w:r>
      <w:r w:rsidRPr="005B19DB">
        <w:rPr>
          <w:rFonts w:ascii="Segoe UI" w:hAnsi="Segoe UI" w:cs="Segoe UI"/>
        </w:rPr>
        <w:t xml:space="preserve">. </w:t>
      </w:r>
    </w:p>
    <w:p w14:paraId="0061DFB3" w14:textId="77777777" w:rsidR="007504B6" w:rsidRPr="00E24838"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E24838">
        <w:rPr>
          <w:rFonts w:ascii="Segoe UI" w:eastAsiaTheme="majorEastAsia" w:hAnsi="Segoe UI" w:cs="Segoe UI"/>
          <w:b/>
          <w:bCs/>
          <w:sz w:val="22"/>
          <w:szCs w:val="22"/>
        </w:rPr>
        <w:t xml:space="preserve">In 2022 Ambulance Victoria </w:t>
      </w:r>
      <w:r>
        <w:rPr>
          <w:rFonts w:ascii="Segoe UI" w:eastAsiaTheme="majorEastAsia" w:hAnsi="Segoe UI" w:cs="Segoe UI"/>
          <w:b/>
          <w:bCs/>
          <w:sz w:val="22"/>
          <w:szCs w:val="22"/>
        </w:rPr>
        <w:t xml:space="preserve">had </w:t>
      </w:r>
      <w:r w:rsidRPr="00E24838">
        <w:rPr>
          <w:rFonts w:ascii="Segoe UI" w:eastAsiaTheme="majorEastAsia" w:hAnsi="Segoe UI" w:cs="Segoe UI"/>
          <w:b/>
          <w:bCs/>
          <w:sz w:val="22"/>
          <w:szCs w:val="22"/>
        </w:rPr>
        <w:t>installed privacy locks in bathrooms and other private settings (for example, bedrooms) across all metropolitan and regional locations</w:t>
      </w:r>
    </w:p>
    <w:p w14:paraId="45CF8F59" w14:textId="77777777" w:rsidR="007504B6" w:rsidRPr="007504B6" w:rsidRDefault="007504B6" w:rsidP="007504B6">
      <w:pPr>
        <w:spacing w:line="276" w:lineRule="auto"/>
        <w:rPr>
          <w:rFonts w:ascii="Segoe UI" w:hAnsi="Segoe UI" w:cs="Segoe UI"/>
        </w:rPr>
      </w:pPr>
      <w:r>
        <w:rPr>
          <w:rFonts w:ascii="Segoe UI" w:hAnsi="Segoe UI" w:cs="Segoe UI"/>
        </w:rPr>
        <w:t>The Commission heard that t</w:t>
      </w:r>
      <w:r w:rsidRPr="715393AB">
        <w:rPr>
          <w:rFonts w:ascii="Segoe UI" w:hAnsi="Segoe UI" w:cs="Segoe UI"/>
        </w:rPr>
        <w:t xml:space="preserve">his program of work </w:t>
      </w:r>
      <w:r>
        <w:rPr>
          <w:rFonts w:ascii="Segoe UI" w:hAnsi="Segoe UI" w:cs="Segoe UI"/>
        </w:rPr>
        <w:t>has been</w:t>
      </w:r>
      <w:r w:rsidRPr="715393AB">
        <w:rPr>
          <w:rFonts w:ascii="Segoe UI" w:hAnsi="Segoe UI" w:cs="Segoe UI"/>
        </w:rPr>
        <w:t xml:space="preserve"> seen as a positive step by </w:t>
      </w:r>
      <w:r>
        <w:rPr>
          <w:rFonts w:ascii="Segoe UI" w:hAnsi="Segoe UI" w:cs="Segoe UI"/>
        </w:rPr>
        <w:t xml:space="preserve">the </w:t>
      </w:r>
      <w:r w:rsidRPr="715393AB">
        <w:rPr>
          <w:rFonts w:ascii="Segoe UI" w:hAnsi="Segoe UI" w:cs="Segoe UI"/>
        </w:rPr>
        <w:t>workforce</w:t>
      </w:r>
      <w:r>
        <w:rPr>
          <w:rFonts w:ascii="Segoe UI" w:hAnsi="Segoe UI" w:cs="Segoe UI"/>
        </w:rPr>
        <w:t>.</w:t>
      </w:r>
      <w:r w:rsidRPr="715393AB">
        <w:rPr>
          <w:rFonts w:ascii="Segoe UI" w:hAnsi="Segoe UI" w:cs="Segoe UI"/>
        </w:rPr>
        <w:t xml:space="preserve"> </w:t>
      </w:r>
      <w:r>
        <w:rPr>
          <w:rFonts w:ascii="Segoe UI" w:hAnsi="Segoe UI" w:cs="Segoe UI"/>
        </w:rPr>
        <w:t>H</w:t>
      </w:r>
      <w:r w:rsidRPr="715393AB">
        <w:rPr>
          <w:rFonts w:ascii="Segoe UI" w:hAnsi="Segoe UI" w:cs="Segoe UI"/>
        </w:rPr>
        <w:t xml:space="preserve">owever, when surveyed about this work, of the 774 </w:t>
      </w:r>
      <w:r w:rsidRPr="3EC1F9BE">
        <w:rPr>
          <w:rFonts w:ascii="Segoe UI" w:hAnsi="Segoe UI" w:cs="Segoe UI"/>
        </w:rPr>
        <w:t>respondents in non-corporate roles</w:t>
      </w:r>
      <w:r w:rsidRPr="715393AB">
        <w:rPr>
          <w:rFonts w:ascii="Segoe UI" w:hAnsi="Segoe UI" w:cs="Segoe UI"/>
        </w:rPr>
        <w:t xml:space="preserve"> only 518 (67%) </w:t>
      </w:r>
      <w:r>
        <w:rPr>
          <w:rFonts w:ascii="Segoe UI" w:hAnsi="Segoe UI" w:cs="Segoe UI"/>
        </w:rPr>
        <w:t>said</w:t>
      </w:r>
      <w:r w:rsidRPr="715393AB">
        <w:rPr>
          <w:rFonts w:ascii="Segoe UI" w:hAnsi="Segoe UI" w:cs="Segoe UI"/>
        </w:rPr>
        <w:t xml:space="preserve"> that there were working locks in </w:t>
      </w:r>
      <w:r>
        <w:rPr>
          <w:rFonts w:ascii="Segoe UI" w:hAnsi="Segoe UI" w:cs="Segoe UI"/>
        </w:rPr>
        <w:t>sleeping areas</w:t>
      </w:r>
      <w:r w:rsidRPr="715393AB">
        <w:rPr>
          <w:rFonts w:ascii="Segoe UI" w:hAnsi="Segoe UI" w:cs="Segoe UI"/>
        </w:rPr>
        <w:t xml:space="preserve"> </w:t>
      </w:r>
      <w:r>
        <w:rPr>
          <w:rFonts w:ascii="Segoe UI" w:hAnsi="Segoe UI" w:cs="Segoe UI"/>
        </w:rPr>
        <w:t>at</w:t>
      </w:r>
      <w:r w:rsidRPr="715393AB">
        <w:rPr>
          <w:rFonts w:ascii="Segoe UI" w:hAnsi="Segoe UI" w:cs="Segoe UI"/>
        </w:rPr>
        <w:t xml:space="preserve"> their main work location</w:t>
      </w:r>
      <w:r>
        <w:rPr>
          <w:rFonts w:ascii="Segoe UI" w:hAnsi="Segoe UI" w:cs="Segoe UI"/>
        </w:rPr>
        <w:t xml:space="preserve"> and questions were raised as to how effective the type of locks installed </w:t>
      </w:r>
      <w:proofErr w:type="gramStart"/>
      <w:r w:rsidRPr="007504B6">
        <w:rPr>
          <w:rFonts w:ascii="Segoe UI" w:hAnsi="Segoe UI" w:cs="Segoe UI"/>
        </w:rPr>
        <w:t>actually were</w:t>
      </w:r>
      <w:proofErr w:type="gramEnd"/>
      <w:r w:rsidRPr="007504B6">
        <w:rPr>
          <w:rFonts w:ascii="Segoe UI" w:hAnsi="Segoe UI" w:cs="Segoe UI"/>
        </w:rPr>
        <w:t xml:space="preserve"> in preventing harm.</w:t>
      </w:r>
      <w:r w:rsidRPr="007504B6">
        <w:rPr>
          <w:rStyle w:val="FootnoteReference"/>
          <w:rFonts w:ascii="Segoe UI" w:hAnsi="Segoe UI" w:cs="Segoe UI"/>
        </w:rPr>
        <w:footnoteReference w:id="4"/>
      </w:r>
      <w:r w:rsidRPr="007504B6">
        <w:rPr>
          <w:rFonts w:ascii="Segoe UI" w:hAnsi="Segoe UI" w:cs="Segoe UI"/>
        </w:rPr>
        <w:t xml:space="preserve"> </w:t>
      </w:r>
    </w:p>
    <w:p w14:paraId="46BB2173" w14:textId="77777777" w:rsidR="007504B6" w:rsidRPr="007504B6" w:rsidRDefault="007504B6" w:rsidP="007504B6">
      <w:pPr>
        <w:pStyle w:val="Quote"/>
        <w:rPr>
          <w:rFonts w:ascii="Segoe UI" w:hAnsi="Segoe UI" w:cs="Segoe UI"/>
          <w:color w:val="auto"/>
        </w:rPr>
      </w:pPr>
      <w:r w:rsidRPr="007504B6">
        <w:rPr>
          <w:rFonts w:ascii="Segoe UI" w:hAnsi="Segoe UI" w:cs="Segoe UI"/>
          <w:color w:val="auto"/>
        </w:rPr>
        <w:t>‘</w:t>
      </w:r>
      <w:proofErr w:type="gramStart"/>
      <w:r w:rsidRPr="007504B6">
        <w:rPr>
          <w:rFonts w:ascii="Segoe UI" w:hAnsi="Segoe UI" w:cs="Segoe UI"/>
          <w:color w:val="auto"/>
        </w:rPr>
        <w:t>So</w:t>
      </w:r>
      <w:proofErr w:type="gramEnd"/>
      <w:r w:rsidRPr="007504B6">
        <w:rPr>
          <w:rFonts w:ascii="Segoe UI" w:hAnsi="Segoe UI" w:cs="Segoe UI"/>
          <w:color w:val="auto"/>
        </w:rPr>
        <w:t xml:space="preserve"> the audit appeared to only involve structures, so the buildings, and we've had privacy locks put on the bathrooms and in the bedrooms, but they're more of a psychological barrier to any sort of intrusion because they're like the bathroom locks on a toilet door.’</w:t>
      </w:r>
    </w:p>
    <w:p w14:paraId="13FF1205" w14:textId="3A4FC86F" w:rsidR="007504B6" w:rsidRPr="007504B6" w:rsidRDefault="007504B6" w:rsidP="007504B6">
      <w:pPr>
        <w:pStyle w:val="Quote"/>
        <w:rPr>
          <w:rFonts w:ascii="Segoe UI" w:hAnsi="Segoe UI" w:cs="Segoe UI"/>
          <w:color w:val="auto"/>
        </w:rPr>
      </w:pPr>
      <w:r w:rsidRPr="007504B6">
        <w:rPr>
          <w:rFonts w:ascii="Segoe UI" w:hAnsi="Segoe UI" w:cs="Segoe UI"/>
          <w:color w:val="auto"/>
        </w:rPr>
        <w:t>Participant</w:t>
      </w:r>
    </w:p>
    <w:p w14:paraId="3B630A1B" w14:textId="77777777" w:rsidR="007504B6" w:rsidRPr="00E24838"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E24838">
        <w:rPr>
          <w:rFonts w:ascii="Segoe UI" w:eastAsiaTheme="majorEastAsia" w:hAnsi="Segoe UI" w:cs="Segoe UI"/>
          <w:b/>
          <w:bCs/>
          <w:sz w:val="22"/>
          <w:szCs w:val="22"/>
        </w:rPr>
        <w:t>Ambulance Victoria d</w:t>
      </w:r>
      <w:r>
        <w:rPr>
          <w:rFonts w:ascii="Segoe UI" w:eastAsiaTheme="majorEastAsia" w:hAnsi="Segoe UI" w:cs="Segoe UI"/>
          <w:b/>
          <w:bCs/>
          <w:sz w:val="22"/>
          <w:szCs w:val="22"/>
        </w:rPr>
        <w:t>id</w:t>
      </w:r>
      <w:r w:rsidRPr="00E24838">
        <w:rPr>
          <w:rFonts w:ascii="Segoe UI" w:eastAsiaTheme="majorEastAsia" w:hAnsi="Segoe UI" w:cs="Segoe UI"/>
          <w:b/>
          <w:bCs/>
          <w:sz w:val="22"/>
          <w:szCs w:val="22"/>
        </w:rPr>
        <w:t xml:space="preserve"> not have a program of work to systematically address safety in isolated environments across the organisation</w:t>
      </w:r>
    </w:p>
    <w:p w14:paraId="618781CD" w14:textId="77777777" w:rsidR="007504B6" w:rsidRDefault="007504B6" w:rsidP="007504B6">
      <w:pPr>
        <w:spacing w:line="276" w:lineRule="auto"/>
        <w:rPr>
          <w:rFonts w:ascii="Segoe UI" w:hAnsi="Segoe UI" w:cs="Segoe UI"/>
        </w:rPr>
      </w:pPr>
      <w:r>
        <w:rPr>
          <w:rFonts w:ascii="Segoe UI" w:hAnsi="Segoe UI" w:cs="Segoe UI"/>
        </w:rPr>
        <w:t>Ambulance Victoria provided the Commission with evidence that it monitors safety issues (for example, through a</w:t>
      </w:r>
      <w:r w:rsidRPr="00CE358C">
        <w:rPr>
          <w:rFonts w:ascii="Segoe UI" w:hAnsi="Segoe UI" w:cs="Segoe UI"/>
        </w:rPr>
        <w:t xml:space="preserve"> hazard and incident management system</w:t>
      </w:r>
      <w:r>
        <w:rPr>
          <w:rFonts w:ascii="Segoe UI" w:hAnsi="Segoe UI" w:cs="Segoe UI"/>
        </w:rPr>
        <w:t>, maintenance requests, psychosocial surveys). At the time of the Progress Evaluation Audit, based on the evidence provided by Ambulance Victoria it appears that the program of privacy lock installation is the only major and organisation-wide piece of work underway to address safety in isolated environments.</w:t>
      </w:r>
    </w:p>
    <w:p w14:paraId="268B8711" w14:textId="77777777" w:rsidR="007504B6" w:rsidRPr="009A2E53"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u w:val="single"/>
        </w:rPr>
      </w:pPr>
      <w:r w:rsidRPr="009A2E53">
        <w:rPr>
          <w:rFonts w:ascii="Segoe UI" w:eastAsiaTheme="majorEastAsia" w:hAnsi="Segoe UI" w:cs="Segoe UI"/>
          <w:b/>
          <w:bCs/>
          <w:sz w:val="22"/>
          <w:szCs w:val="22"/>
          <w:u w:val="single"/>
        </w:rPr>
        <w:t>Findings on the early impacts of implementation of this recommendation</w:t>
      </w:r>
    </w:p>
    <w:p w14:paraId="51C958BD" w14:textId="77777777" w:rsidR="007504B6" w:rsidRPr="009A2E53"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9A2E53">
        <w:rPr>
          <w:rFonts w:ascii="Segoe UI" w:eastAsiaTheme="majorEastAsia" w:hAnsi="Segoe UI" w:cs="Segoe UI"/>
          <w:b/>
          <w:bCs/>
          <w:sz w:val="22"/>
          <w:szCs w:val="22"/>
        </w:rPr>
        <w:t xml:space="preserve">There </w:t>
      </w:r>
      <w:r>
        <w:rPr>
          <w:rFonts w:ascii="Segoe UI" w:eastAsiaTheme="majorEastAsia" w:hAnsi="Segoe UI" w:cs="Segoe UI"/>
          <w:b/>
          <w:bCs/>
          <w:sz w:val="22"/>
          <w:szCs w:val="22"/>
        </w:rPr>
        <w:t>wa</w:t>
      </w:r>
      <w:r w:rsidRPr="009A2E53">
        <w:rPr>
          <w:rFonts w:ascii="Segoe UI" w:eastAsiaTheme="majorEastAsia" w:hAnsi="Segoe UI" w:cs="Segoe UI"/>
          <w:b/>
          <w:bCs/>
          <w:sz w:val="22"/>
          <w:szCs w:val="22"/>
        </w:rPr>
        <w:t xml:space="preserve">s low awareness of the safety audit among the </w:t>
      </w:r>
      <w:proofErr w:type="gramStart"/>
      <w:r w:rsidRPr="009A2E53">
        <w:rPr>
          <w:rFonts w:ascii="Segoe UI" w:eastAsiaTheme="majorEastAsia" w:hAnsi="Segoe UI" w:cs="Segoe UI"/>
          <w:b/>
          <w:bCs/>
          <w:sz w:val="22"/>
          <w:szCs w:val="22"/>
        </w:rPr>
        <w:t>workforce</w:t>
      </w:r>
      <w:proofErr w:type="gramEnd"/>
    </w:p>
    <w:p w14:paraId="345E2207" w14:textId="77777777" w:rsidR="007504B6" w:rsidRDefault="007504B6" w:rsidP="007504B6">
      <w:pPr>
        <w:spacing w:line="276" w:lineRule="auto"/>
        <w:rPr>
          <w:rFonts w:ascii="Segoe UI" w:hAnsi="Segoe UI" w:cs="Segoe UI"/>
        </w:rPr>
      </w:pPr>
      <w:r>
        <w:rPr>
          <w:rFonts w:ascii="Segoe UI" w:hAnsi="Segoe UI" w:cs="Segoe UI"/>
        </w:rPr>
        <w:t xml:space="preserve">The survey found only </w:t>
      </w:r>
      <w:r w:rsidRPr="005B19DB">
        <w:rPr>
          <w:rFonts w:ascii="Segoe UI" w:hAnsi="Segoe UI" w:cs="Segoe UI"/>
        </w:rPr>
        <w:t xml:space="preserve">25% of </w:t>
      </w:r>
      <w:r>
        <w:rPr>
          <w:rFonts w:ascii="Segoe UI" w:hAnsi="Segoe UI" w:cs="Segoe UI"/>
        </w:rPr>
        <w:t>respondents</w:t>
      </w:r>
      <w:r w:rsidRPr="005B19DB">
        <w:rPr>
          <w:rFonts w:ascii="Segoe UI" w:hAnsi="Segoe UI" w:cs="Segoe UI"/>
        </w:rPr>
        <w:t xml:space="preserve"> were aware of the safety audit</w:t>
      </w:r>
      <w:r>
        <w:rPr>
          <w:rFonts w:ascii="Segoe UI" w:hAnsi="Segoe UI" w:cs="Segoe UI"/>
        </w:rPr>
        <w:t xml:space="preserve">. </w:t>
      </w:r>
      <w:r w:rsidRPr="4FEC0C50">
        <w:rPr>
          <w:rFonts w:ascii="Segoe UI" w:hAnsi="Segoe UI" w:cs="Segoe UI"/>
        </w:rPr>
        <w:t>Members of the workforce</w:t>
      </w:r>
      <w:r>
        <w:rPr>
          <w:rFonts w:ascii="Segoe UI" w:hAnsi="Segoe UI" w:cs="Segoe UI"/>
        </w:rPr>
        <w:t xml:space="preserve"> who were aware of the audit told </w:t>
      </w:r>
      <w:r w:rsidRPr="4FEC0C50">
        <w:rPr>
          <w:rFonts w:ascii="Segoe UI" w:hAnsi="Segoe UI" w:cs="Segoe UI"/>
        </w:rPr>
        <w:t>the Commission</w:t>
      </w:r>
      <w:r>
        <w:rPr>
          <w:rFonts w:ascii="Segoe UI" w:hAnsi="Segoe UI" w:cs="Segoe UI"/>
        </w:rPr>
        <w:t xml:space="preserve"> they were not aware of any of </w:t>
      </w:r>
      <w:r>
        <w:rPr>
          <w:rFonts w:ascii="Segoe UI" w:hAnsi="Segoe UI" w:cs="Segoe UI"/>
        </w:rPr>
        <w:lastRenderedPageBreak/>
        <w:t xml:space="preserve">the audit outcomes, nor what steps were planned by Ambulance Victoria to address any of the audit findings. </w:t>
      </w:r>
    </w:p>
    <w:p w14:paraId="1A4C3871" w14:textId="77777777" w:rsidR="007504B6" w:rsidRPr="009A2E53"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9A2E53">
        <w:rPr>
          <w:rFonts w:ascii="Segoe UI" w:eastAsiaTheme="majorEastAsia" w:hAnsi="Segoe UI" w:cs="Segoe UI"/>
          <w:b/>
          <w:bCs/>
          <w:sz w:val="22"/>
          <w:szCs w:val="22"/>
        </w:rPr>
        <w:t xml:space="preserve">There </w:t>
      </w:r>
      <w:r>
        <w:rPr>
          <w:rFonts w:ascii="Segoe UI" w:eastAsiaTheme="majorEastAsia" w:hAnsi="Segoe UI" w:cs="Segoe UI"/>
          <w:b/>
          <w:bCs/>
          <w:sz w:val="22"/>
          <w:szCs w:val="22"/>
        </w:rPr>
        <w:t>we</w:t>
      </w:r>
      <w:r w:rsidRPr="009A2E53">
        <w:rPr>
          <w:rFonts w:ascii="Segoe UI" w:eastAsiaTheme="majorEastAsia" w:hAnsi="Segoe UI" w:cs="Segoe UI"/>
          <w:b/>
          <w:bCs/>
          <w:sz w:val="22"/>
          <w:szCs w:val="22"/>
        </w:rPr>
        <w:t>re low levels of workforce satisfaction with Ambulance Victoria’s work to improve safety in isolated environments since Phase 1 of the Review</w:t>
      </w:r>
    </w:p>
    <w:p w14:paraId="791E0EFB" w14:textId="77777777" w:rsidR="007504B6" w:rsidRDefault="007504B6" w:rsidP="007504B6">
      <w:pPr>
        <w:spacing w:line="276" w:lineRule="auto"/>
        <w:rPr>
          <w:rFonts w:ascii="Segoe UI" w:hAnsi="Segoe UI" w:cs="Segoe UI"/>
        </w:rPr>
      </w:pPr>
      <w:r>
        <w:rPr>
          <w:rFonts w:ascii="Segoe UI" w:hAnsi="Segoe UI" w:cs="Segoe UI"/>
        </w:rPr>
        <w:t xml:space="preserve">The survey found only </w:t>
      </w:r>
      <w:r w:rsidRPr="009B6F9C">
        <w:rPr>
          <w:rFonts w:ascii="Segoe UI" w:hAnsi="Segoe UI" w:cs="Segoe UI"/>
        </w:rPr>
        <w:t xml:space="preserve">28% </w:t>
      </w:r>
      <w:r>
        <w:rPr>
          <w:rFonts w:ascii="Segoe UI" w:hAnsi="Segoe UI" w:cs="Segoe UI"/>
        </w:rPr>
        <w:t xml:space="preserve">of survey </w:t>
      </w:r>
      <w:r w:rsidRPr="009B6F9C">
        <w:rPr>
          <w:rFonts w:ascii="Segoe UI" w:hAnsi="Segoe UI" w:cs="Segoe UI"/>
        </w:rPr>
        <w:t xml:space="preserve">respondents </w:t>
      </w:r>
      <w:r>
        <w:rPr>
          <w:rFonts w:ascii="Segoe UI" w:hAnsi="Segoe UI" w:cs="Segoe UI"/>
        </w:rPr>
        <w:t xml:space="preserve">said they were </w:t>
      </w:r>
      <w:r w:rsidRPr="009B6F9C">
        <w:rPr>
          <w:rFonts w:ascii="Segoe UI" w:hAnsi="Segoe UI" w:cs="Segoe UI"/>
        </w:rPr>
        <w:t>satisfied</w:t>
      </w:r>
      <w:r>
        <w:rPr>
          <w:rFonts w:ascii="Segoe UI" w:hAnsi="Segoe UI" w:cs="Segoe UI"/>
        </w:rPr>
        <w:t xml:space="preserve"> with the steps Ambulance Victoria has taken to improve safety in isolated environments. </w:t>
      </w:r>
    </w:p>
    <w:p w14:paraId="11319B69" w14:textId="77777777" w:rsidR="007504B6" w:rsidRDefault="007504B6" w:rsidP="007504B6">
      <w:pPr>
        <w:spacing w:line="276" w:lineRule="auto"/>
        <w:rPr>
          <w:rFonts w:ascii="Segoe UI" w:hAnsi="Segoe UI" w:cs="Segoe UI"/>
        </w:rPr>
      </w:pPr>
      <w:r w:rsidRPr="22B8EBF6">
        <w:rPr>
          <w:rFonts w:ascii="Segoe UI" w:hAnsi="Segoe UI" w:cs="Segoe UI"/>
        </w:rPr>
        <w:t xml:space="preserve">Survey </w:t>
      </w:r>
      <w:r>
        <w:rPr>
          <w:rFonts w:ascii="Segoe UI" w:hAnsi="Segoe UI" w:cs="Segoe UI"/>
        </w:rPr>
        <w:t>respondent</w:t>
      </w:r>
      <w:r w:rsidRPr="22B8EBF6">
        <w:rPr>
          <w:rFonts w:ascii="Segoe UI" w:hAnsi="Segoe UI" w:cs="Segoe UI"/>
        </w:rPr>
        <w:t>s with disabilit</w:t>
      </w:r>
      <w:r>
        <w:rPr>
          <w:rFonts w:ascii="Segoe UI" w:hAnsi="Segoe UI" w:cs="Segoe UI"/>
        </w:rPr>
        <w:t>ies</w:t>
      </w:r>
      <w:r w:rsidRPr="22B8EBF6">
        <w:rPr>
          <w:rFonts w:ascii="Segoe UI" w:hAnsi="Segoe UI" w:cs="Segoe UI"/>
        </w:rPr>
        <w:t xml:space="preserve"> and First Peoples (n=18) reported </w:t>
      </w:r>
      <w:r>
        <w:rPr>
          <w:rFonts w:ascii="Segoe UI" w:hAnsi="Segoe UI" w:cs="Segoe UI"/>
        </w:rPr>
        <w:t xml:space="preserve">even </w:t>
      </w:r>
      <w:r w:rsidRPr="22B8EBF6">
        <w:rPr>
          <w:rFonts w:ascii="Segoe UI" w:hAnsi="Segoe UI" w:cs="Segoe UI"/>
        </w:rPr>
        <w:t xml:space="preserve">lower satisfaction with safety measures taken to date compared to the </w:t>
      </w:r>
      <w:r>
        <w:rPr>
          <w:rFonts w:ascii="Segoe UI" w:hAnsi="Segoe UI" w:cs="Segoe UI"/>
        </w:rPr>
        <w:t xml:space="preserve">broader </w:t>
      </w:r>
      <w:r w:rsidRPr="22B8EBF6">
        <w:rPr>
          <w:rFonts w:ascii="Segoe UI" w:hAnsi="Segoe UI" w:cs="Segoe UI"/>
        </w:rPr>
        <w:t xml:space="preserve">workforce </w:t>
      </w:r>
      <w:r>
        <w:rPr>
          <w:rFonts w:ascii="Segoe UI" w:hAnsi="Segoe UI" w:cs="Segoe UI"/>
        </w:rPr>
        <w:t>–</w:t>
      </w:r>
      <w:r w:rsidRPr="22B8EBF6">
        <w:rPr>
          <w:rFonts w:ascii="Segoe UI" w:hAnsi="Segoe UI" w:cs="Segoe UI"/>
        </w:rPr>
        <w:t xml:space="preserve"> 13% and 11% respectively. The Commission </w:t>
      </w:r>
      <w:r>
        <w:rPr>
          <w:rFonts w:ascii="Segoe UI" w:hAnsi="Segoe UI" w:cs="Segoe UI"/>
        </w:rPr>
        <w:t>conclude</w:t>
      </w:r>
      <w:r w:rsidRPr="22B8EBF6">
        <w:rPr>
          <w:rFonts w:ascii="Segoe UI" w:hAnsi="Segoe UI" w:cs="Segoe UI"/>
        </w:rPr>
        <w:t xml:space="preserve">s from this that these </w:t>
      </w:r>
      <w:r>
        <w:rPr>
          <w:rFonts w:ascii="Segoe UI" w:hAnsi="Segoe UI" w:cs="Segoe UI"/>
        </w:rPr>
        <w:t xml:space="preserve">2 </w:t>
      </w:r>
      <w:r w:rsidRPr="22B8EBF6">
        <w:rPr>
          <w:rFonts w:ascii="Segoe UI" w:hAnsi="Segoe UI" w:cs="Segoe UI"/>
        </w:rPr>
        <w:t xml:space="preserve">cohorts may have lower confidence in measures taken to improve safety. </w:t>
      </w:r>
    </w:p>
    <w:p w14:paraId="3723D819" w14:textId="77777777" w:rsidR="007504B6" w:rsidRDefault="007504B6" w:rsidP="007504B6">
      <w:pPr>
        <w:spacing w:line="276" w:lineRule="auto"/>
        <w:rPr>
          <w:rFonts w:ascii="Segoe UI" w:hAnsi="Segoe UI" w:cs="Segoe UI"/>
        </w:rPr>
      </w:pPr>
      <w:r w:rsidRPr="22B8EBF6">
        <w:rPr>
          <w:rFonts w:ascii="Segoe UI" w:hAnsi="Segoe UI" w:cs="Segoe UI"/>
        </w:rPr>
        <w:t xml:space="preserve">Non-operational staff and first responders (n=22) rated their satisfaction with the steps Ambulance Victoria has taken on safety higher than the </w:t>
      </w:r>
      <w:r>
        <w:rPr>
          <w:rFonts w:ascii="Segoe UI" w:hAnsi="Segoe UI" w:cs="Segoe UI"/>
        </w:rPr>
        <w:t xml:space="preserve">broader </w:t>
      </w:r>
      <w:r w:rsidRPr="22B8EBF6">
        <w:rPr>
          <w:rFonts w:ascii="Segoe UI" w:hAnsi="Segoe UI" w:cs="Segoe UI"/>
        </w:rPr>
        <w:t xml:space="preserve">workforce </w:t>
      </w:r>
      <w:r>
        <w:rPr>
          <w:rFonts w:ascii="Segoe UI" w:hAnsi="Segoe UI" w:cs="Segoe UI"/>
        </w:rPr>
        <w:t>–</w:t>
      </w:r>
      <w:r w:rsidRPr="22B8EBF6">
        <w:rPr>
          <w:rFonts w:ascii="Segoe UI" w:hAnsi="Segoe UI" w:cs="Segoe UI"/>
        </w:rPr>
        <w:t xml:space="preserve"> 46% and 50% respectively.</w:t>
      </w:r>
    </w:p>
    <w:p w14:paraId="7525FF76" w14:textId="77777777" w:rsidR="007504B6" w:rsidRPr="009A2E53" w:rsidRDefault="007504B6" w:rsidP="007504B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9A2E53">
        <w:rPr>
          <w:rFonts w:ascii="Segoe UI" w:eastAsiaTheme="majorEastAsia" w:hAnsi="Segoe UI" w:cs="Segoe UI"/>
          <w:b/>
          <w:bCs/>
          <w:sz w:val="22"/>
          <w:szCs w:val="22"/>
        </w:rPr>
        <w:t xml:space="preserve">There </w:t>
      </w:r>
      <w:r>
        <w:rPr>
          <w:rFonts w:ascii="Segoe UI" w:eastAsiaTheme="majorEastAsia" w:hAnsi="Segoe UI" w:cs="Segoe UI"/>
          <w:b/>
          <w:bCs/>
          <w:sz w:val="22"/>
          <w:szCs w:val="22"/>
        </w:rPr>
        <w:t>we</w:t>
      </w:r>
      <w:r w:rsidRPr="009A2E53">
        <w:rPr>
          <w:rFonts w:ascii="Segoe UI" w:eastAsiaTheme="majorEastAsia" w:hAnsi="Segoe UI" w:cs="Segoe UI"/>
          <w:b/>
          <w:bCs/>
          <w:sz w:val="22"/>
          <w:szCs w:val="22"/>
        </w:rPr>
        <w:t xml:space="preserve">re very low levels of workforce confidence that Ambulance Victoria </w:t>
      </w:r>
      <w:r>
        <w:rPr>
          <w:rFonts w:ascii="Segoe UI" w:eastAsiaTheme="majorEastAsia" w:hAnsi="Segoe UI" w:cs="Segoe UI"/>
          <w:b/>
          <w:bCs/>
          <w:sz w:val="22"/>
          <w:szCs w:val="22"/>
        </w:rPr>
        <w:t>would</w:t>
      </w:r>
      <w:r w:rsidRPr="009A2E53">
        <w:rPr>
          <w:rFonts w:ascii="Segoe UI" w:eastAsiaTheme="majorEastAsia" w:hAnsi="Segoe UI" w:cs="Segoe UI"/>
          <w:b/>
          <w:bCs/>
          <w:sz w:val="22"/>
          <w:szCs w:val="22"/>
        </w:rPr>
        <w:t xml:space="preserve"> implement the necessary steps to protect staff from harmful and unlawful conduct in isolated environments</w:t>
      </w:r>
    </w:p>
    <w:p w14:paraId="4DC63D8A" w14:textId="77777777" w:rsidR="007504B6" w:rsidRDefault="007504B6" w:rsidP="007504B6">
      <w:pPr>
        <w:spacing w:line="276" w:lineRule="auto"/>
        <w:rPr>
          <w:rFonts w:ascii="Segoe UI" w:hAnsi="Segoe UI" w:cs="Segoe UI"/>
        </w:rPr>
      </w:pPr>
      <w:r w:rsidRPr="22B8EBF6">
        <w:rPr>
          <w:rFonts w:ascii="Segoe UI" w:hAnsi="Segoe UI" w:cs="Segoe UI"/>
        </w:rPr>
        <w:t xml:space="preserve">Only 16% of survey respondents said that they were confident that Ambulance Victoria </w:t>
      </w:r>
      <w:r>
        <w:rPr>
          <w:rFonts w:ascii="Segoe UI" w:hAnsi="Segoe UI" w:cs="Segoe UI"/>
        </w:rPr>
        <w:t>would</w:t>
      </w:r>
      <w:r w:rsidRPr="22B8EBF6">
        <w:rPr>
          <w:rFonts w:ascii="Segoe UI" w:hAnsi="Segoe UI" w:cs="Segoe UI"/>
        </w:rPr>
        <w:t xml:space="preserve"> take the required steps to protect workers from harmful conduct in isolated environments.</w:t>
      </w:r>
    </w:p>
    <w:p w14:paraId="4933B1B9" w14:textId="77777777" w:rsidR="007504B6" w:rsidRPr="00D4236B" w:rsidRDefault="007504B6" w:rsidP="007504B6">
      <w:pPr>
        <w:spacing w:line="276" w:lineRule="auto"/>
        <w:rPr>
          <w:rFonts w:ascii="Segoe UI" w:hAnsi="Segoe UI" w:cs="Segoe UI"/>
        </w:rPr>
      </w:pPr>
      <w:r w:rsidRPr="22B8EBF6">
        <w:rPr>
          <w:rFonts w:ascii="Segoe UI" w:hAnsi="Segoe UI" w:cs="Segoe UI"/>
        </w:rPr>
        <w:t xml:space="preserve">Confidence was lower among </w:t>
      </w:r>
      <w:r>
        <w:rPr>
          <w:rFonts w:ascii="Segoe UI" w:hAnsi="Segoe UI" w:cs="Segoe UI"/>
        </w:rPr>
        <w:t>A</w:t>
      </w:r>
      <w:r w:rsidRPr="22B8EBF6">
        <w:rPr>
          <w:rFonts w:ascii="Segoe UI" w:hAnsi="Segoe UI" w:cs="Segoe UI"/>
        </w:rPr>
        <w:t xml:space="preserve">mbulance </w:t>
      </w:r>
      <w:r>
        <w:rPr>
          <w:rFonts w:ascii="Segoe UI" w:hAnsi="Segoe UI" w:cs="Segoe UI"/>
        </w:rPr>
        <w:t>P</w:t>
      </w:r>
      <w:r w:rsidRPr="22B8EBF6">
        <w:rPr>
          <w:rFonts w:ascii="Segoe UI" w:hAnsi="Segoe UI" w:cs="Segoe UI"/>
        </w:rPr>
        <w:t>aramedic 12s, Advanced Life Support</w:t>
      </w:r>
      <w:r>
        <w:rPr>
          <w:rFonts w:ascii="Segoe UI" w:hAnsi="Segoe UI" w:cs="Segoe UI"/>
        </w:rPr>
        <w:t xml:space="preserve"> (ALS)</w:t>
      </w:r>
      <w:r w:rsidRPr="22B8EBF6">
        <w:rPr>
          <w:rFonts w:ascii="Segoe UI" w:hAnsi="Segoe UI" w:cs="Segoe UI"/>
        </w:rPr>
        <w:t xml:space="preserve"> paramedics and Mobile Intensive Care Ambulance</w:t>
      </w:r>
      <w:r>
        <w:rPr>
          <w:rFonts w:ascii="Segoe UI" w:hAnsi="Segoe UI" w:cs="Segoe UI"/>
        </w:rPr>
        <w:t xml:space="preserve"> (MICA)</w:t>
      </w:r>
      <w:r w:rsidRPr="22B8EBF6">
        <w:rPr>
          <w:rFonts w:ascii="Segoe UI" w:hAnsi="Segoe UI" w:cs="Segoe UI"/>
        </w:rPr>
        <w:t xml:space="preserve"> </w:t>
      </w:r>
      <w:r w:rsidRPr="2CC3C9E7">
        <w:rPr>
          <w:rFonts w:ascii="Segoe UI" w:hAnsi="Segoe UI" w:cs="Segoe UI"/>
        </w:rPr>
        <w:t xml:space="preserve">paramedic </w:t>
      </w:r>
      <w:r w:rsidRPr="22B8EBF6">
        <w:rPr>
          <w:rFonts w:ascii="Segoe UI" w:hAnsi="Segoe UI" w:cs="Segoe UI"/>
        </w:rPr>
        <w:t xml:space="preserve">interns. When looking at responses by work location, respondents in Barwon </w:t>
      </w:r>
      <w:proofErr w:type="gramStart"/>
      <w:r w:rsidRPr="22B8EBF6">
        <w:rPr>
          <w:rFonts w:ascii="Segoe UI" w:hAnsi="Segoe UI" w:cs="Segoe UI"/>
        </w:rPr>
        <w:t>South West</w:t>
      </w:r>
      <w:proofErr w:type="gramEnd"/>
      <w:r w:rsidRPr="22B8EBF6">
        <w:rPr>
          <w:rFonts w:ascii="Segoe UI" w:hAnsi="Segoe UI" w:cs="Segoe UI"/>
        </w:rPr>
        <w:t xml:space="preserve"> and Hume had lower confidence than the </w:t>
      </w:r>
      <w:r>
        <w:rPr>
          <w:rFonts w:ascii="Segoe UI" w:hAnsi="Segoe UI" w:cs="Segoe UI"/>
        </w:rPr>
        <w:t xml:space="preserve">broader </w:t>
      </w:r>
      <w:r w:rsidRPr="22B8EBF6">
        <w:rPr>
          <w:rFonts w:ascii="Segoe UI" w:hAnsi="Segoe UI" w:cs="Segoe UI"/>
        </w:rPr>
        <w:t xml:space="preserve">workforce at 9% and 8% respectively. Feelings of ‘not being confident at all’ that Ambulance Victoria </w:t>
      </w:r>
      <w:r>
        <w:rPr>
          <w:rFonts w:ascii="Segoe UI" w:hAnsi="Segoe UI" w:cs="Segoe UI"/>
        </w:rPr>
        <w:t>would</w:t>
      </w:r>
      <w:r w:rsidRPr="22B8EBF6">
        <w:rPr>
          <w:rFonts w:ascii="Segoe UI" w:hAnsi="Segoe UI" w:cs="Segoe UI"/>
        </w:rPr>
        <w:t xml:space="preserve"> protect staff from harmful and unlawful conduct in isolated environments were highest in people with disabilit</w:t>
      </w:r>
      <w:r>
        <w:rPr>
          <w:rFonts w:ascii="Segoe UI" w:hAnsi="Segoe UI" w:cs="Segoe UI"/>
        </w:rPr>
        <w:t>ies</w:t>
      </w:r>
      <w:r w:rsidRPr="22B8EBF6">
        <w:rPr>
          <w:rFonts w:ascii="Segoe UI" w:hAnsi="Segoe UI" w:cs="Segoe UI"/>
        </w:rPr>
        <w:t xml:space="preserve"> (50%) and First Peoples (72%).</w:t>
      </w:r>
    </w:p>
    <w:p w14:paraId="5F35D0D6" w14:textId="77777777" w:rsidR="007504B6" w:rsidRPr="009A2E53" w:rsidRDefault="007504B6" w:rsidP="007504B6">
      <w:pPr>
        <w:rPr>
          <w:rFonts w:ascii="Segoe UI" w:eastAsiaTheme="majorEastAsia" w:hAnsi="Segoe UI" w:cs="Segoe UI"/>
          <w:b/>
          <w:bCs/>
          <w:kern w:val="0"/>
          <w:lang w:eastAsia="en-AU"/>
          <w14:ligatures w14:val="none"/>
        </w:rPr>
      </w:pPr>
      <w:r w:rsidRPr="009A2E53">
        <w:rPr>
          <w:rFonts w:ascii="Segoe UI" w:eastAsiaTheme="majorEastAsia" w:hAnsi="Segoe UI" w:cs="Segoe UI"/>
          <w:b/>
          <w:bCs/>
          <w:kern w:val="0"/>
          <w:lang w:eastAsia="en-AU"/>
          <w14:ligatures w14:val="none"/>
        </w:rPr>
        <w:t>The workforce and unions ha</w:t>
      </w:r>
      <w:r>
        <w:rPr>
          <w:rFonts w:ascii="Segoe UI" w:eastAsiaTheme="majorEastAsia" w:hAnsi="Segoe UI" w:cs="Segoe UI"/>
          <w:b/>
          <w:bCs/>
          <w:kern w:val="0"/>
          <w:lang w:eastAsia="en-AU"/>
          <w14:ligatures w14:val="none"/>
        </w:rPr>
        <w:t>d</w:t>
      </w:r>
      <w:r w:rsidRPr="009A2E53">
        <w:rPr>
          <w:rFonts w:ascii="Segoe UI" w:eastAsiaTheme="majorEastAsia" w:hAnsi="Segoe UI" w:cs="Segoe UI"/>
          <w:b/>
          <w:bCs/>
          <w:kern w:val="0"/>
          <w:lang w:eastAsia="en-AU"/>
          <w14:ligatures w14:val="none"/>
        </w:rPr>
        <w:t xml:space="preserve"> consistently raised with the Commission a range of </w:t>
      </w:r>
      <w:r w:rsidRPr="009A2E53" w:rsidDel="00F104F1">
        <w:rPr>
          <w:rFonts w:ascii="Segoe UI" w:eastAsiaTheme="majorEastAsia" w:hAnsi="Segoe UI" w:cs="Segoe UI"/>
          <w:b/>
          <w:bCs/>
          <w:kern w:val="0"/>
          <w:lang w:eastAsia="en-AU"/>
          <w14:ligatures w14:val="none"/>
        </w:rPr>
        <w:t>safety</w:t>
      </w:r>
      <w:r w:rsidRPr="009A2E53" w:rsidDel="00F104F1">
        <w:rPr>
          <w:rFonts w:eastAsiaTheme="majorEastAsia"/>
          <w:b/>
          <w:bCs/>
          <w:kern w:val="0"/>
          <w:lang w:eastAsia="en-AU"/>
          <w14:ligatures w14:val="none"/>
        </w:rPr>
        <w:t xml:space="preserve"> </w:t>
      </w:r>
      <w:r w:rsidRPr="006F2D54" w:rsidDel="00F104F1">
        <w:rPr>
          <w:rFonts w:ascii="Segoe UI" w:eastAsiaTheme="majorEastAsia" w:hAnsi="Segoe UI" w:cs="Segoe UI"/>
          <w:b/>
          <w:bCs/>
          <w:kern w:val="0"/>
          <w:lang w:eastAsia="en-AU"/>
          <w14:ligatures w14:val="none"/>
        </w:rPr>
        <w:t>concerns</w:t>
      </w:r>
      <w:r w:rsidRPr="009A2E53" w:rsidDel="00F104F1">
        <w:rPr>
          <w:rFonts w:ascii="Segoe UI" w:eastAsiaTheme="majorEastAsia" w:hAnsi="Segoe UI" w:cs="Segoe UI"/>
          <w:b/>
          <w:bCs/>
          <w:kern w:val="0"/>
          <w:lang w:eastAsia="en-AU"/>
          <w14:ligatures w14:val="none"/>
        </w:rPr>
        <w:t xml:space="preserve"> </w:t>
      </w:r>
      <w:r w:rsidRPr="009A2E53">
        <w:rPr>
          <w:rFonts w:ascii="Segoe UI" w:eastAsiaTheme="majorEastAsia" w:hAnsi="Segoe UI" w:cs="Segoe UI"/>
          <w:b/>
          <w:bCs/>
          <w:kern w:val="0"/>
          <w:lang w:eastAsia="en-AU"/>
          <w14:ligatures w14:val="none"/>
        </w:rPr>
        <w:t>that they fel</w:t>
      </w:r>
      <w:r>
        <w:rPr>
          <w:rFonts w:ascii="Segoe UI" w:eastAsiaTheme="majorEastAsia" w:hAnsi="Segoe UI" w:cs="Segoe UI"/>
          <w:b/>
          <w:bCs/>
          <w:kern w:val="0"/>
          <w:lang w:eastAsia="en-AU"/>
          <w14:ligatures w14:val="none"/>
        </w:rPr>
        <w:t>t</w:t>
      </w:r>
      <w:r w:rsidRPr="009A2E53">
        <w:rPr>
          <w:rFonts w:ascii="Segoe UI" w:eastAsiaTheme="majorEastAsia" w:hAnsi="Segoe UI" w:cs="Segoe UI"/>
          <w:b/>
          <w:bCs/>
          <w:kern w:val="0"/>
          <w:lang w:eastAsia="en-AU"/>
          <w14:ligatures w14:val="none"/>
        </w:rPr>
        <w:t xml:space="preserve"> Ambulance Victoria </w:t>
      </w:r>
      <w:r>
        <w:rPr>
          <w:rFonts w:ascii="Segoe UI" w:eastAsiaTheme="majorEastAsia" w:hAnsi="Segoe UI" w:cs="Segoe UI"/>
          <w:b/>
          <w:bCs/>
          <w:kern w:val="0"/>
          <w:lang w:eastAsia="en-AU"/>
          <w14:ligatures w14:val="none"/>
        </w:rPr>
        <w:t>was</w:t>
      </w:r>
      <w:r w:rsidRPr="009A2E53">
        <w:rPr>
          <w:rFonts w:ascii="Segoe UI" w:eastAsiaTheme="majorEastAsia" w:hAnsi="Segoe UI" w:cs="Segoe UI"/>
          <w:b/>
          <w:bCs/>
          <w:kern w:val="0"/>
          <w:lang w:eastAsia="en-AU"/>
          <w14:ligatures w14:val="none"/>
        </w:rPr>
        <w:t xml:space="preserve"> not properly addressing</w:t>
      </w:r>
    </w:p>
    <w:p w14:paraId="2E997849" w14:textId="77777777" w:rsidR="007504B6" w:rsidRPr="00761FD4" w:rsidRDefault="007504B6" w:rsidP="007504B6">
      <w:pPr>
        <w:spacing w:line="276" w:lineRule="auto"/>
        <w:rPr>
          <w:rFonts w:ascii="Segoe UI" w:hAnsi="Segoe UI" w:cs="Segoe UI"/>
        </w:rPr>
      </w:pPr>
      <w:r w:rsidRPr="00761FD4">
        <w:rPr>
          <w:rFonts w:ascii="Segoe UI" w:hAnsi="Segoe UI" w:cs="Segoe UI"/>
        </w:rPr>
        <w:t>Examples of concerns raised with the Commission include (but are not limited to):</w:t>
      </w:r>
    </w:p>
    <w:p w14:paraId="50A85A7E" w14:textId="77777777" w:rsidR="007504B6" w:rsidRPr="00761FD4" w:rsidRDefault="007504B6" w:rsidP="007504B6">
      <w:pPr>
        <w:pStyle w:val="ListParagraph"/>
        <w:numPr>
          <w:ilvl w:val="0"/>
          <w:numId w:val="1"/>
        </w:numPr>
        <w:rPr>
          <w:rFonts w:ascii="Segoe UI" w:hAnsi="Segoe UI" w:cs="Segoe UI"/>
        </w:rPr>
      </w:pPr>
      <w:r w:rsidRPr="00761FD4">
        <w:rPr>
          <w:rFonts w:ascii="Segoe UI" w:hAnsi="Segoe UI" w:cs="Segoe UI"/>
        </w:rPr>
        <w:t>women being offered roles or placements in isolated rural branches with no proactive sexual harassment risk identification and mitigation</w:t>
      </w:r>
      <w:r>
        <w:rPr>
          <w:rFonts w:ascii="Segoe UI" w:hAnsi="Segoe UI" w:cs="Segoe UI"/>
        </w:rPr>
        <w:t>;</w:t>
      </w:r>
      <w:r w:rsidRPr="00761FD4">
        <w:rPr>
          <w:rFonts w:ascii="Segoe UI" w:hAnsi="Segoe UI" w:cs="Segoe UI"/>
        </w:rPr>
        <w:t xml:space="preserve"> </w:t>
      </w:r>
      <w:r>
        <w:rPr>
          <w:rFonts w:ascii="Segoe UI" w:hAnsi="Segoe UI" w:cs="Segoe UI"/>
        </w:rPr>
        <w:t>t</w:t>
      </w:r>
      <w:r w:rsidRPr="00761FD4">
        <w:rPr>
          <w:rFonts w:ascii="Segoe UI" w:hAnsi="Segoe UI" w:cs="Segoe UI"/>
        </w:rPr>
        <w:t xml:space="preserve">his was an issue of concern identified in the Phase 1 Report </w:t>
      </w:r>
      <w:r>
        <w:rPr>
          <w:rFonts w:ascii="Segoe UI" w:hAnsi="Segoe UI" w:cs="Segoe UI"/>
        </w:rPr>
        <w:t>–</w:t>
      </w:r>
      <w:r w:rsidRPr="00761FD4">
        <w:rPr>
          <w:rFonts w:ascii="Segoe UI" w:hAnsi="Segoe UI" w:cs="Segoe UI"/>
        </w:rPr>
        <w:t xml:space="preserve"> no systemic changes to practice have occurred and Ambulance Victoria remains non-compliant with its positive duty</w:t>
      </w:r>
    </w:p>
    <w:p w14:paraId="65A462AC" w14:textId="77777777" w:rsidR="007504B6" w:rsidRPr="00761FD4" w:rsidRDefault="007504B6" w:rsidP="007504B6">
      <w:pPr>
        <w:pStyle w:val="ListParagraph"/>
        <w:numPr>
          <w:ilvl w:val="0"/>
          <w:numId w:val="1"/>
        </w:numPr>
        <w:rPr>
          <w:rFonts w:ascii="Segoe UI" w:hAnsi="Segoe UI" w:cs="Segoe UI"/>
        </w:rPr>
      </w:pPr>
      <w:r w:rsidRPr="00761FD4">
        <w:rPr>
          <w:rFonts w:ascii="Segoe UI" w:hAnsi="Segoe UI" w:cs="Segoe UI"/>
        </w:rPr>
        <w:t>ineffective communication and monitoring systems and processes (for example, faulty radios, no proactive CCTV monitoring, regional areas not advised of the 2023 Optus outage, criticism of staff for activating duress alarm</w:t>
      </w:r>
      <w:r>
        <w:rPr>
          <w:rFonts w:ascii="Segoe UI" w:hAnsi="Segoe UI" w:cs="Segoe UI"/>
        </w:rPr>
        <w:t>s</w:t>
      </w:r>
      <w:r w:rsidRPr="00761FD4">
        <w:rPr>
          <w:rFonts w:ascii="Segoe UI" w:hAnsi="Segoe UI" w:cs="Segoe UI"/>
        </w:rPr>
        <w:t xml:space="preserve"> or duress alarms not working in regional areas due to </w:t>
      </w:r>
      <w:r>
        <w:rPr>
          <w:rFonts w:ascii="Segoe UI" w:hAnsi="Segoe UI" w:cs="Segoe UI"/>
        </w:rPr>
        <w:t xml:space="preserve">issues with </w:t>
      </w:r>
      <w:r w:rsidRPr="00761FD4">
        <w:rPr>
          <w:rFonts w:ascii="Segoe UI" w:hAnsi="Segoe UI" w:cs="Segoe UI"/>
        </w:rPr>
        <w:t>signal strength and radio network coverage)</w:t>
      </w:r>
    </w:p>
    <w:p w14:paraId="6E6A4496" w14:textId="77777777" w:rsidR="007504B6" w:rsidRPr="00761FD4" w:rsidRDefault="007504B6" w:rsidP="007504B6">
      <w:pPr>
        <w:pStyle w:val="ListParagraph"/>
        <w:numPr>
          <w:ilvl w:val="0"/>
          <w:numId w:val="1"/>
        </w:numPr>
        <w:rPr>
          <w:rFonts w:ascii="Segoe UI" w:hAnsi="Segoe UI" w:cs="Segoe UI"/>
        </w:rPr>
      </w:pPr>
      <w:r>
        <w:rPr>
          <w:rFonts w:ascii="Segoe UI" w:hAnsi="Segoe UI" w:cs="Segoe UI"/>
        </w:rPr>
        <w:lastRenderedPageBreak/>
        <w:t>sole</w:t>
      </w:r>
      <w:r w:rsidRPr="00761FD4">
        <w:rPr>
          <w:rFonts w:ascii="Segoe UI" w:hAnsi="Segoe UI" w:cs="Segoe UI"/>
        </w:rPr>
        <w:t xml:space="preserve"> officers being sent to potentially unsafe callouts without backup and ineffective systems for identifying and flagging </w:t>
      </w:r>
      <w:r>
        <w:rPr>
          <w:rFonts w:ascii="Segoe UI" w:hAnsi="Segoe UI" w:cs="Segoe UI"/>
        </w:rPr>
        <w:t>for</w:t>
      </w:r>
      <w:r w:rsidRPr="00761FD4">
        <w:rPr>
          <w:rFonts w:ascii="Segoe UI" w:hAnsi="Segoe UI" w:cs="Segoe UI"/>
        </w:rPr>
        <w:t xml:space="preserve"> responding paramedics patients with a known history of violence.</w:t>
      </w:r>
    </w:p>
    <w:p w14:paraId="7DD6221A" w14:textId="77777777" w:rsidR="007504B6" w:rsidRPr="002D034E" w:rsidRDefault="007504B6" w:rsidP="007504B6">
      <w:pPr>
        <w:spacing w:line="276" w:lineRule="auto"/>
        <w:rPr>
          <w:rFonts w:ascii="Segoe UI" w:hAnsi="Segoe UI" w:cs="Segoe UI"/>
        </w:rPr>
      </w:pPr>
      <w:r w:rsidRPr="00761FD4">
        <w:rPr>
          <w:rFonts w:ascii="Segoe UI" w:hAnsi="Segoe UI" w:cs="Segoe UI"/>
        </w:rPr>
        <w:t xml:space="preserve">When the Commission raised these issues with senior leaders, it was clear from responses that there remains an imbalance in the priority given to operational KPIs versus prevention and wellbeing </w:t>
      </w:r>
      <w:r>
        <w:rPr>
          <w:rFonts w:ascii="Segoe UI" w:hAnsi="Segoe UI" w:cs="Segoe UI"/>
        </w:rPr>
        <w:t>–</w:t>
      </w:r>
      <w:r w:rsidRPr="00761FD4">
        <w:rPr>
          <w:rFonts w:ascii="Segoe UI" w:hAnsi="Segoe UI" w:cs="Segoe UI"/>
        </w:rPr>
        <w:t xml:space="preserve"> a driver of harm identified in Phase 1.</w:t>
      </w:r>
      <w:r>
        <w:rPr>
          <w:rFonts w:ascii="Segoe UI" w:hAnsi="Segoe UI" w:cs="Segoe UI"/>
        </w:rPr>
        <w:t xml:space="preserve"> </w:t>
      </w:r>
    </w:p>
    <w:p w14:paraId="1AE74A24" w14:textId="77777777" w:rsidR="007504B6" w:rsidRPr="00F41F1B" w:rsidRDefault="007504B6" w:rsidP="007504B6">
      <w:pPr>
        <w:rPr>
          <w:rFonts w:ascii="Segoe UI" w:eastAsiaTheme="majorEastAsia" w:hAnsi="Segoe UI" w:cs="Segoe UI"/>
          <w:b/>
          <w:bCs/>
          <w:kern w:val="0"/>
          <w:lang w:eastAsia="en-AU"/>
          <w14:ligatures w14:val="none"/>
        </w:rPr>
      </w:pPr>
      <w:r w:rsidRPr="00F41F1B">
        <w:rPr>
          <w:rFonts w:ascii="Segoe UI" w:eastAsiaTheme="majorEastAsia" w:hAnsi="Segoe UI" w:cs="Segoe UI"/>
          <w:b/>
          <w:bCs/>
          <w:kern w:val="0"/>
          <w:lang w:eastAsia="en-AU"/>
          <w14:ligatures w14:val="none"/>
        </w:rPr>
        <w:t>Many Ambulance Victoria staff report</w:t>
      </w:r>
      <w:r>
        <w:rPr>
          <w:rFonts w:ascii="Segoe UI" w:eastAsiaTheme="majorEastAsia" w:hAnsi="Segoe UI" w:cs="Segoe UI"/>
          <w:b/>
          <w:bCs/>
          <w:kern w:val="0"/>
          <w:lang w:eastAsia="en-AU"/>
          <w14:ligatures w14:val="none"/>
        </w:rPr>
        <w:t>ed</w:t>
      </w:r>
      <w:r w:rsidRPr="00F41F1B">
        <w:rPr>
          <w:rFonts w:ascii="Segoe UI" w:eastAsiaTheme="majorEastAsia" w:hAnsi="Segoe UI" w:cs="Segoe UI"/>
          <w:b/>
          <w:bCs/>
          <w:kern w:val="0"/>
          <w:lang w:eastAsia="en-AU"/>
          <w14:ligatures w14:val="none"/>
        </w:rPr>
        <w:t xml:space="preserve"> feeling physically and psychologically unsafe at work</w:t>
      </w:r>
    </w:p>
    <w:p w14:paraId="361402F2" w14:textId="77777777" w:rsidR="007504B6" w:rsidRDefault="007504B6" w:rsidP="007504B6">
      <w:pPr>
        <w:spacing w:line="276" w:lineRule="auto"/>
        <w:rPr>
          <w:rFonts w:ascii="Segoe UI" w:hAnsi="Segoe UI" w:cs="Segoe UI"/>
        </w:rPr>
      </w:pPr>
      <w:r>
        <w:rPr>
          <w:rFonts w:ascii="Segoe UI" w:hAnsi="Segoe UI" w:cs="Segoe UI"/>
        </w:rPr>
        <w:t xml:space="preserve">Broad safety concerns were reflected in the 2024 workforce survey where: </w:t>
      </w:r>
    </w:p>
    <w:p w14:paraId="38C1DCC6" w14:textId="77777777" w:rsidR="007504B6" w:rsidRDefault="007504B6" w:rsidP="007504B6">
      <w:pPr>
        <w:pStyle w:val="ListParagraph"/>
        <w:numPr>
          <w:ilvl w:val="0"/>
          <w:numId w:val="1"/>
        </w:numPr>
        <w:rPr>
          <w:rFonts w:ascii="Segoe UI" w:hAnsi="Segoe UI" w:cs="Segoe UI"/>
        </w:rPr>
      </w:pPr>
      <w:r w:rsidRPr="3EC1F9BE">
        <w:rPr>
          <w:rFonts w:ascii="Segoe UI" w:hAnsi="Segoe UI" w:cs="Segoe UI"/>
        </w:rPr>
        <w:t xml:space="preserve">only </w:t>
      </w:r>
      <w:r>
        <w:rPr>
          <w:rFonts w:ascii="Segoe UI" w:hAnsi="Segoe UI" w:cs="Segoe UI"/>
        </w:rPr>
        <w:t>53% of respondents said they felt physically safe at Ambulance Victoria</w:t>
      </w:r>
      <w:r>
        <w:rPr>
          <w:rStyle w:val="FootnoteReference"/>
          <w:rFonts w:ascii="Segoe UI" w:hAnsi="Segoe UI" w:cs="Segoe UI"/>
        </w:rPr>
        <w:footnoteReference w:id="5"/>
      </w:r>
    </w:p>
    <w:p w14:paraId="003F7020" w14:textId="77777777" w:rsidR="007504B6" w:rsidRDefault="007504B6" w:rsidP="007504B6">
      <w:pPr>
        <w:pStyle w:val="ListParagraph"/>
        <w:numPr>
          <w:ilvl w:val="0"/>
          <w:numId w:val="1"/>
        </w:numPr>
        <w:rPr>
          <w:rFonts w:ascii="Segoe UI" w:hAnsi="Segoe UI" w:cs="Segoe UI"/>
        </w:rPr>
      </w:pPr>
      <w:r>
        <w:rPr>
          <w:rFonts w:ascii="Segoe UI" w:hAnsi="Segoe UI" w:cs="Segoe UI"/>
        </w:rPr>
        <w:t>only 15% of respondents said they felt psychologically safe at Ambulance Victoria;</w:t>
      </w:r>
      <w:r>
        <w:rPr>
          <w:rStyle w:val="FootnoteReference"/>
          <w:rFonts w:ascii="Segoe UI" w:hAnsi="Segoe UI" w:cs="Segoe UI"/>
        </w:rPr>
        <w:footnoteReference w:id="6"/>
      </w:r>
      <w:r>
        <w:rPr>
          <w:rFonts w:ascii="Segoe UI" w:hAnsi="Segoe UI" w:cs="Segoe UI"/>
        </w:rPr>
        <w:t xml:space="preserve"> 32% reported not feeling psychologically safe at all</w:t>
      </w:r>
    </w:p>
    <w:p w14:paraId="1CBD2716" w14:textId="77777777" w:rsidR="007504B6" w:rsidRPr="000C59C0" w:rsidRDefault="007504B6" w:rsidP="007504B6">
      <w:pPr>
        <w:pStyle w:val="ListParagraph"/>
        <w:numPr>
          <w:ilvl w:val="0"/>
          <w:numId w:val="1"/>
        </w:numPr>
        <w:rPr>
          <w:rFonts w:ascii="Segoe UI" w:hAnsi="Segoe UI" w:cs="Segoe UI"/>
        </w:rPr>
      </w:pPr>
      <w:r w:rsidRPr="22B8EBF6">
        <w:rPr>
          <w:rFonts w:ascii="Segoe UI" w:hAnsi="Segoe UI" w:cs="Segoe UI"/>
        </w:rPr>
        <w:t>51% of respondents said that expressing opinions was a barrier to career advancement at Ambulance Victoria, the second</w:t>
      </w:r>
      <w:r>
        <w:rPr>
          <w:rFonts w:ascii="Segoe UI" w:hAnsi="Segoe UI" w:cs="Segoe UI"/>
        </w:rPr>
        <w:t>-</w:t>
      </w:r>
      <w:r w:rsidRPr="22B8EBF6">
        <w:rPr>
          <w:rFonts w:ascii="Segoe UI" w:hAnsi="Segoe UI" w:cs="Segoe UI"/>
        </w:rPr>
        <w:t xml:space="preserve">highest ranked </w:t>
      </w:r>
      <w:r>
        <w:rPr>
          <w:rFonts w:ascii="Segoe UI" w:hAnsi="Segoe UI" w:cs="Segoe UI"/>
        </w:rPr>
        <w:t>barrier</w:t>
      </w:r>
      <w:r w:rsidRPr="22B8EBF6">
        <w:rPr>
          <w:rFonts w:ascii="Segoe UI" w:hAnsi="Segoe UI" w:cs="Segoe UI"/>
        </w:rPr>
        <w:t xml:space="preserve"> after being on a Flexible Work Arrangement.</w:t>
      </w:r>
      <w:r>
        <w:rPr>
          <w:rFonts w:ascii="Segoe UI" w:hAnsi="Segoe UI" w:cs="Segoe UI"/>
        </w:rPr>
        <w:t xml:space="preserve"> </w:t>
      </w:r>
    </w:p>
    <w:p w14:paraId="1F9137F5" w14:textId="77777777" w:rsidR="007504B6" w:rsidRPr="00D25D15" w:rsidRDefault="007504B6" w:rsidP="007504B6">
      <w:pPr>
        <w:spacing w:line="276" w:lineRule="auto"/>
        <w:rPr>
          <w:rFonts w:ascii="Segoe UI" w:hAnsi="Segoe UI" w:cs="Segoe UI"/>
        </w:rPr>
      </w:pPr>
      <w:r w:rsidRPr="00D25D15">
        <w:rPr>
          <w:rFonts w:ascii="Segoe UI" w:hAnsi="Segoe UI" w:cs="Segoe UI"/>
        </w:rPr>
        <w:t>Cohorts who reported lower feelings of physical safety included LGBTIQA+ people, people with disabilit</w:t>
      </w:r>
      <w:r>
        <w:rPr>
          <w:rFonts w:ascii="Segoe UI" w:hAnsi="Segoe UI" w:cs="Segoe UI"/>
        </w:rPr>
        <w:t>ies</w:t>
      </w:r>
      <w:r w:rsidRPr="00D25D15">
        <w:rPr>
          <w:rFonts w:ascii="Segoe UI" w:hAnsi="Segoe UI" w:cs="Segoe UI"/>
        </w:rPr>
        <w:t xml:space="preserve">, First Peoples, ALS </w:t>
      </w:r>
      <w:r>
        <w:rPr>
          <w:rFonts w:ascii="Segoe UI" w:hAnsi="Segoe UI" w:cs="Segoe UI"/>
        </w:rPr>
        <w:t>p</w:t>
      </w:r>
      <w:r w:rsidRPr="00D25D15">
        <w:rPr>
          <w:rFonts w:ascii="Segoe UI" w:hAnsi="Segoe UI" w:cs="Segoe UI"/>
        </w:rPr>
        <w:t xml:space="preserve">aramedics and people younger than 39. </w:t>
      </w:r>
    </w:p>
    <w:p w14:paraId="211C8660" w14:textId="77777777" w:rsidR="007504B6" w:rsidRDefault="007504B6" w:rsidP="007504B6">
      <w:pPr>
        <w:spacing w:line="276" w:lineRule="auto"/>
        <w:rPr>
          <w:rFonts w:ascii="Segoe UI" w:hAnsi="Segoe UI" w:cs="Segoe UI"/>
        </w:rPr>
      </w:pPr>
      <w:r w:rsidRPr="22B8EBF6">
        <w:rPr>
          <w:rFonts w:ascii="Segoe UI" w:hAnsi="Segoe UI" w:cs="Segoe UI"/>
        </w:rPr>
        <w:t>Cohorts who reported lower feelings of psychological safety included people with disabilit</w:t>
      </w:r>
      <w:r>
        <w:rPr>
          <w:rFonts w:ascii="Segoe UI" w:hAnsi="Segoe UI" w:cs="Segoe UI"/>
        </w:rPr>
        <w:t>ies</w:t>
      </w:r>
      <w:r w:rsidRPr="22B8EBF6">
        <w:rPr>
          <w:rFonts w:ascii="Segoe UI" w:hAnsi="Segoe UI" w:cs="Segoe UI"/>
        </w:rPr>
        <w:t xml:space="preserve">, First Peoples, </w:t>
      </w:r>
      <w:r w:rsidRPr="00996F17">
        <w:rPr>
          <w:rFonts w:ascii="Segoe UI" w:hAnsi="Segoe UI" w:cs="Segoe UI"/>
        </w:rPr>
        <w:t>ALS</w:t>
      </w:r>
      <w:r w:rsidRPr="22B8EBF6">
        <w:rPr>
          <w:rFonts w:ascii="Segoe UI" w:hAnsi="Segoe UI" w:cs="Segoe UI"/>
        </w:rPr>
        <w:t xml:space="preserve"> paramedics, M</w:t>
      </w:r>
      <w:r>
        <w:rPr>
          <w:rFonts w:ascii="Segoe UI" w:hAnsi="Segoe UI" w:cs="Segoe UI"/>
        </w:rPr>
        <w:t>ICA</w:t>
      </w:r>
      <w:r w:rsidRPr="3A7F65D4">
        <w:rPr>
          <w:rFonts w:ascii="Segoe UI" w:hAnsi="Segoe UI" w:cs="Segoe UI"/>
        </w:rPr>
        <w:t>/</w:t>
      </w:r>
      <w:r w:rsidRPr="22B8EBF6">
        <w:rPr>
          <w:rFonts w:ascii="Segoe UI" w:hAnsi="Segoe UI" w:cs="Segoe UI"/>
        </w:rPr>
        <w:t>MICA flight paramedics and non-emergency patient transport staff.</w:t>
      </w:r>
    </w:p>
    <w:p w14:paraId="5E5BD894" w14:textId="77777777" w:rsidR="007504B6" w:rsidRPr="007504B6" w:rsidRDefault="007504B6" w:rsidP="007504B6">
      <w:pPr>
        <w:pStyle w:val="Quote"/>
        <w:rPr>
          <w:rFonts w:ascii="Segoe UI" w:hAnsi="Segoe UI" w:cs="Segoe UI"/>
          <w:color w:val="auto"/>
        </w:rPr>
      </w:pPr>
      <w:r w:rsidRPr="007504B6">
        <w:rPr>
          <w:rFonts w:ascii="Segoe UI" w:hAnsi="Segoe UI" w:cs="Segoe UI"/>
          <w:color w:val="auto"/>
        </w:rPr>
        <w:t xml:space="preserve">‘There is not enough focus on psychological safety, especially in isolated environments, and I've supported some staff members to advocate for their wellbeing and support, which has been a disproportionate amount of effort compared to what they are seeking. It seems in these cases it's more about "a policy option doesn't exist to support them" than </w:t>
      </w:r>
      <w:proofErr w:type="gramStart"/>
      <w:r w:rsidRPr="007504B6">
        <w:rPr>
          <w:rFonts w:ascii="Segoe UI" w:hAnsi="Segoe UI" w:cs="Segoe UI"/>
          <w:color w:val="auto"/>
        </w:rPr>
        <w:t>actually listening</w:t>
      </w:r>
      <w:proofErr w:type="gramEnd"/>
      <w:r w:rsidRPr="007504B6">
        <w:rPr>
          <w:rFonts w:ascii="Segoe UI" w:hAnsi="Segoe UI" w:cs="Segoe UI"/>
          <w:color w:val="auto"/>
        </w:rPr>
        <w:t xml:space="preserve"> to the individual asking for help.’</w:t>
      </w:r>
    </w:p>
    <w:p w14:paraId="04909F74" w14:textId="21C92BE2" w:rsidR="007504B6" w:rsidRPr="007504B6" w:rsidRDefault="007504B6" w:rsidP="007504B6">
      <w:pPr>
        <w:pStyle w:val="Quote"/>
        <w:rPr>
          <w:rFonts w:ascii="Segoe UI" w:hAnsi="Segoe UI" w:cs="Segoe UI"/>
          <w:color w:val="auto"/>
        </w:rPr>
      </w:pPr>
      <w:r w:rsidRPr="007504B6">
        <w:rPr>
          <w:rFonts w:ascii="Segoe UI" w:hAnsi="Segoe UI" w:cs="Segoe UI"/>
          <w:color w:val="auto"/>
        </w:rPr>
        <w:t>Participant</w:t>
      </w:r>
    </w:p>
    <w:p w14:paraId="3B41D804" w14:textId="77777777" w:rsidR="007504B6" w:rsidRDefault="007504B6" w:rsidP="007504B6">
      <w:pPr>
        <w:spacing w:line="276" w:lineRule="auto"/>
        <w:rPr>
          <w:rFonts w:ascii="Segoe UI" w:hAnsi="Segoe UI" w:cs="Segoe UI"/>
        </w:rPr>
      </w:pPr>
      <w:r w:rsidRPr="007504B6">
        <w:rPr>
          <w:rFonts w:ascii="Segoe UI" w:hAnsi="Segoe UI" w:cs="Segoe UI"/>
        </w:rPr>
        <w:t xml:space="preserve">The workforce survey asked participants to describe in their </w:t>
      </w:r>
      <w:r w:rsidRPr="00797DF4">
        <w:rPr>
          <w:rFonts w:ascii="Segoe UI" w:hAnsi="Segoe UI" w:cs="Segoe UI"/>
        </w:rPr>
        <w:t>own words what contributed to their feelings of not being physically or psychologically safe</w:t>
      </w:r>
      <w:r>
        <w:rPr>
          <w:rFonts w:ascii="Segoe UI" w:hAnsi="Segoe UI" w:cs="Segoe UI"/>
        </w:rPr>
        <w:t>.</w:t>
      </w:r>
      <w:r w:rsidRPr="00797DF4">
        <w:rPr>
          <w:rFonts w:ascii="Segoe UI" w:hAnsi="Segoe UI" w:cs="Segoe UI"/>
        </w:rPr>
        <w:t xml:space="preserve"> </w:t>
      </w:r>
      <w:r>
        <w:rPr>
          <w:rFonts w:ascii="Segoe UI" w:hAnsi="Segoe UI" w:cs="Segoe UI"/>
        </w:rPr>
        <w:t>These responses were then coded into related groups by the Commission’s survey provider. The</w:t>
      </w:r>
      <w:r w:rsidRPr="2B2D4D95" w:rsidDel="005607D0">
        <w:rPr>
          <w:rFonts w:ascii="Segoe UI" w:hAnsi="Segoe UI" w:cs="Segoe UI"/>
        </w:rPr>
        <w:t xml:space="preserve"> </w:t>
      </w:r>
      <w:r>
        <w:rPr>
          <w:rFonts w:ascii="Segoe UI" w:hAnsi="Segoe UI" w:cs="Segoe UI"/>
        </w:rPr>
        <w:t>following graph</w:t>
      </w:r>
      <w:r w:rsidRPr="2B2D4D95">
        <w:rPr>
          <w:rFonts w:ascii="Segoe UI" w:hAnsi="Segoe UI" w:cs="Segoe UI"/>
        </w:rPr>
        <w:t>s</w:t>
      </w:r>
      <w:r>
        <w:rPr>
          <w:rFonts w:ascii="Segoe UI" w:hAnsi="Segoe UI" w:cs="Segoe UI"/>
        </w:rPr>
        <w:t xml:space="preserve"> describe the response groups and the percentages of responses in each group. The Commission notes that in these responses the workforce has raised several safety concerns </w:t>
      </w:r>
      <w:r>
        <w:rPr>
          <w:rFonts w:ascii="Segoe UI" w:hAnsi="Segoe UI" w:cs="Segoe UI"/>
        </w:rPr>
        <w:lastRenderedPageBreak/>
        <w:t xml:space="preserve">that include, but are not limited to, isolated work environments. The Commission also heard of these concerns consistently during interviews and focus groups. </w:t>
      </w:r>
    </w:p>
    <w:p w14:paraId="6808F81A" w14:textId="77777777" w:rsidR="007504B6" w:rsidRDefault="007504B6" w:rsidP="007504B6">
      <w:pPr>
        <w:jc w:val="center"/>
        <w:rPr>
          <w:rFonts w:ascii="Segoe UI" w:hAnsi="Segoe UI" w:cs="Segoe UI"/>
        </w:rPr>
      </w:pPr>
      <w:r>
        <w:rPr>
          <w:rFonts w:ascii="Segoe UI" w:hAnsi="Segoe UI" w:cs="Segoe UI"/>
          <w:noProof/>
        </w:rPr>
        <w:drawing>
          <wp:inline distT="0" distB="0" distL="0" distR="0" wp14:anchorId="42F1AD15" wp14:editId="4C89E116">
            <wp:extent cx="5889605" cy="4716780"/>
            <wp:effectExtent l="0" t="0" r="0" b="7620"/>
            <wp:docPr id="54720421" name="Picture 2" descr="A graph showing responses to the survey question: Why do you not feel physically safe at Ambulance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0421" name="Picture 2" descr="A graph showing responses to the survey question: Why do you not feel physically safe at Ambulance Victori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1581" cy="4718363"/>
                    </a:xfrm>
                    <a:prstGeom prst="rect">
                      <a:avLst/>
                    </a:prstGeom>
                    <a:noFill/>
                    <a:ln>
                      <a:noFill/>
                    </a:ln>
                  </pic:spPr>
                </pic:pic>
              </a:graphicData>
            </a:graphic>
          </wp:inline>
        </w:drawing>
      </w:r>
    </w:p>
    <w:p w14:paraId="3B22F7CE" w14:textId="77777777" w:rsidR="007504B6" w:rsidRDefault="007504B6" w:rsidP="007504B6">
      <w:pPr>
        <w:pStyle w:val="NoSpacing"/>
        <w:jc w:val="center"/>
        <w:rPr>
          <w:rFonts w:ascii="Segoe UI" w:hAnsi="Segoe UI" w:cs="Segoe UI"/>
        </w:rPr>
      </w:pPr>
      <w:r>
        <w:rPr>
          <w:rFonts w:ascii="Segoe UI" w:hAnsi="Segoe UI" w:cs="Segoe UI"/>
          <w:noProof/>
        </w:rPr>
        <w:lastRenderedPageBreak/>
        <w:drawing>
          <wp:inline distT="0" distB="0" distL="0" distR="0" wp14:anchorId="608CD664" wp14:editId="1609AC86">
            <wp:extent cx="5849148" cy="6553200"/>
            <wp:effectExtent l="0" t="0" r="0" b="0"/>
            <wp:docPr id="1388834564" name="Picture 1" descr="A graph showing responses to the survey question: Why do you not feel psychologically safe at Ambulance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34564" name="Picture 1" descr="A graph showing responses to the survey question: Why do you not feel psychologically safe at Ambulance Victori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0115" cy="6554283"/>
                    </a:xfrm>
                    <a:prstGeom prst="rect">
                      <a:avLst/>
                    </a:prstGeom>
                    <a:noFill/>
                    <a:ln>
                      <a:noFill/>
                    </a:ln>
                  </pic:spPr>
                </pic:pic>
              </a:graphicData>
            </a:graphic>
          </wp:inline>
        </w:drawing>
      </w:r>
    </w:p>
    <w:p w14:paraId="47896510" w14:textId="77777777" w:rsidR="007504B6" w:rsidRPr="0097446A" w:rsidRDefault="007504B6" w:rsidP="007504B6">
      <w:pPr>
        <w:pStyle w:val="Heading3"/>
        <w:rPr>
          <w:rFonts w:ascii="Segoe UI" w:hAnsi="Segoe UI" w:cs="Segoe UI"/>
        </w:rPr>
      </w:pPr>
      <w:bookmarkStart w:id="12" w:name="_Toc179286921"/>
      <w:bookmarkStart w:id="13" w:name="_Toc184117607"/>
      <w:bookmarkStart w:id="14" w:name="_Toc184136042"/>
      <w:r w:rsidRPr="0097446A">
        <w:rPr>
          <w:rFonts w:ascii="Segoe UI" w:hAnsi="Segoe UI" w:cs="Segoe UI"/>
        </w:rPr>
        <w:lastRenderedPageBreak/>
        <w:t>Progress in achieving change</w:t>
      </w:r>
      <w:bookmarkEnd w:id="12"/>
      <w:bookmarkEnd w:id="13"/>
      <w:bookmarkEnd w:id="14"/>
    </w:p>
    <w:p w14:paraId="7CF6FEBC" w14:textId="77777777" w:rsidR="007504B6" w:rsidRDefault="007504B6" w:rsidP="007504B6">
      <w:pPr>
        <w:jc w:val="center"/>
        <w:rPr>
          <w:rFonts w:ascii="Segoe UI" w:hAnsi="Segoe UI" w:cs="Segoe UI"/>
        </w:rPr>
      </w:pPr>
      <w:r w:rsidRPr="009E31C0">
        <w:rPr>
          <w:rFonts w:ascii="Segoe UI" w:hAnsi="Segoe UI" w:cs="Segoe UI"/>
          <w:noProof/>
        </w:rPr>
        <w:drawing>
          <wp:inline distT="0" distB="0" distL="0" distR="0" wp14:anchorId="0C2C3D44" wp14:editId="1837101B">
            <wp:extent cx="1940400" cy="1980000"/>
            <wp:effectExtent l="0" t="0" r="3175" b="1270"/>
            <wp:docPr id="1892514424" name="Picture 1" descr="A circular graphic depicting the Commission's assessment that this recommendation is implemented to a moderate extent, with 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14424" name="Picture 1" descr="A circular graphic depicting the Commission's assessment that this recommendation is implemented to a moderate extent, with a flag"/>
                    <pic:cNvPicPr/>
                  </pic:nvPicPr>
                  <pic:blipFill>
                    <a:blip r:embed="rId13"/>
                    <a:stretch>
                      <a:fillRect/>
                    </a:stretch>
                  </pic:blipFill>
                  <pic:spPr>
                    <a:xfrm>
                      <a:off x="0" y="0"/>
                      <a:ext cx="1940400" cy="1980000"/>
                    </a:xfrm>
                    <a:prstGeom prst="rect">
                      <a:avLst/>
                    </a:prstGeom>
                  </pic:spPr>
                </pic:pic>
              </a:graphicData>
            </a:graphic>
          </wp:inline>
        </w:drawing>
      </w:r>
    </w:p>
    <w:p w14:paraId="2A977007" w14:textId="77777777" w:rsidR="007504B6" w:rsidRDefault="007504B6" w:rsidP="007504B6">
      <w:pPr>
        <w:spacing w:line="276" w:lineRule="auto"/>
        <w:rPr>
          <w:rFonts w:ascii="Segoe UI" w:hAnsi="Segoe UI" w:cs="Segoe UI"/>
        </w:rPr>
      </w:pPr>
      <w:r>
        <w:rPr>
          <w:rFonts w:ascii="Segoe UI" w:hAnsi="Segoe UI" w:cs="Segoe UI"/>
        </w:rPr>
        <w:t>The</w:t>
      </w:r>
      <w:r w:rsidRPr="0126B799">
        <w:rPr>
          <w:rFonts w:ascii="Segoe UI" w:hAnsi="Segoe UI" w:cs="Segoe UI"/>
        </w:rPr>
        <w:t xml:space="preserve"> Commission </w:t>
      </w:r>
      <w:r>
        <w:rPr>
          <w:rFonts w:ascii="Segoe UI" w:hAnsi="Segoe UI" w:cs="Segoe UI"/>
        </w:rPr>
        <w:t xml:space="preserve">has </w:t>
      </w:r>
      <w:r w:rsidRPr="0126B799">
        <w:rPr>
          <w:rFonts w:ascii="Segoe UI" w:hAnsi="Segoe UI" w:cs="Segoe UI"/>
        </w:rPr>
        <w:t xml:space="preserve">assessed this recommendation as implemented to a moderate extent. </w:t>
      </w:r>
      <w:r>
        <w:rPr>
          <w:rFonts w:ascii="Segoe UI" w:hAnsi="Segoe UI" w:cs="Segoe UI"/>
        </w:rPr>
        <w:t>While the safety audit has been completed, a significant amount of work remains for Ambulance Victoria to meet its legislative duty to</w:t>
      </w:r>
      <w:r w:rsidDel="00986F1F">
        <w:rPr>
          <w:rFonts w:ascii="Segoe UI" w:hAnsi="Segoe UI" w:cs="Segoe UI"/>
        </w:rPr>
        <w:t xml:space="preserve"> </w:t>
      </w:r>
      <w:r w:rsidRPr="00F37527">
        <w:rPr>
          <w:rFonts w:ascii="Segoe UI" w:hAnsi="Segoe UI" w:cs="Segoe UI"/>
        </w:rPr>
        <w:t>identify and mitigate the risks posed by isolated environments</w:t>
      </w:r>
      <w:r>
        <w:rPr>
          <w:rFonts w:ascii="Segoe UI" w:hAnsi="Segoe UI" w:cs="Segoe UI"/>
        </w:rPr>
        <w:t xml:space="preserve"> and, more broadly, to </w:t>
      </w:r>
      <w:r w:rsidRPr="00F37527">
        <w:rPr>
          <w:rFonts w:ascii="Segoe UI" w:hAnsi="Segoe UI" w:cs="Segoe UI"/>
        </w:rPr>
        <w:t>create and maintain safe, equal and inclusive places to work or volunteer</w:t>
      </w:r>
      <w:r>
        <w:rPr>
          <w:rFonts w:ascii="Segoe UI" w:hAnsi="Segoe UI" w:cs="Segoe UI"/>
        </w:rPr>
        <w:t>.</w:t>
      </w:r>
    </w:p>
    <w:p w14:paraId="0EB18E98" w14:textId="77777777" w:rsidR="007504B6" w:rsidRPr="004715CC" w:rsidRDefault="007504B6" w:rsidP="007504B6">
      <w:pPr>
        <w:spacing w:line="276" w:lineRule="auto"/>
        <w:rPr>
          <w:rFonts w:ascii="Segoe UI" w:hAnsi="Segoe UI" w:cs="Segoe UI"/>
        </w:rPr>
      </w:pPr>
      <w:r w:rsidRPr="004715CC">
        <w:rPr>
          <w:rFonts w:ascii="Segoe UI" w:hAnsi="Segoe UI" w:cs="Segoe UI"/>
        </w:rPr>
        <w:t xml:space="preserve">The Commission considers that the scope of the safety audit being limited to physical safety at branches and not including the mobile work environment is a missed opportunity. </w:t>
      </w:r>
    </w:p>
    <w:p w14:paraId="4CB80CB9" w14:textId="77777777" w:rsidR="007504B6" w:rsidRPr="004715CC" w:rsidRDefault="007504B6" w:rsidP="007504B6">
      <w:pPr>
        <w:spacing w:line="276" w:lineRule="auto"/>
        <w:rPr>
          <w:rFonts w:ascii="Segoe UI" w:hAnsi="Segoe UI" w:cs="Segoe UI"/>
        </w:rPr>
      </w:pPr>
      <w:r w:rsidRPr="004715CC">
        <w:rPr>
          <w:rFonts w:ascii="Segoe UI" w:hAnsi="Segoe UI" w:cs="Segoe UI"/>
        </w:rPr>
        <w:t xml:space="preserve">While the Commission notes that Ambulance Victoria has some mechanisms to monitor workplace safety, there remains an urgent need for proactive and systemic approaches to improving safety in isolated environments </w:t>
      </w:r>
      <w:proofErr w:type="gramStart"/>
      <w:r>
        <w:rPr>
          <w:rFonts w:ascii="Segoe UI" w:hAnsi="Segoe UI" w:cs="Segoe UI"/>
        </w:rPr>
        <w:t xml:space="preserve">in order </w:t>
      </w:r>
      <w:r w:rsidRPr="004715CC">
        <w:rPr>
          <w:rFonts w:ascii="Segoe UI" w:hAnsi="Segoe UI" w:cs="Segoe UI"/>
        </w:rPr>
        <w:t>to</w:t>
      </w:r>
      <w:proofErr w:type="gramEnd"/>
      <w:r w:rsidRPr="004715CC">
        <w:rPr>
          <w:rFonts w:ascii="Segoe UI" w:hAnsi="Segoe UI" w:cs="Segoe UI"/>
        </w:rPr>
        <w:t xml:space="preserve"> be compliant with the positive duty. </w:t>
      </w:r>
    </w:p>
    <w:p w14:paraId="4BCCF531" w14:textId="77777777" w:rsidR="007504B6" w:rsidRDefault="007504B6" w:rsidP="007504B6">
      <w:pPr>
        <w:spacing w:line="276" w:lineRule="auto"/>
        <w:rPr>
          <w:rFonts w:ascii="Segoe UI" w:hAnsi="Segoe UI" w:cs="Segoe UI"/>
        </w:rPr>
      </w:pPr>
      <w:r w:rsidRPr="004715CC">
        <w:rPr>
          <w:rFonts w:ascii="Segoe UI" w:hAnsi="Segoe UI" w:cs="Segoe UI"/>
        </w:rPr>
        <w:t xml:space="preserve">During the Progress Evaluation Audit, the Commission found evidence that safety issues at Ambulance Victoria are broader than just working in isolated environments and that these concerns </w:t>
      </w:r>
      <w:r>
        <w:rPr>
          <w:rFonts w:ascii="Segoe UI" w:hAnsi="Segoe UI" w:cs="Segoe UI"/>
        </w:rPr>
        <w:t xml:space="preserve">(such as within the mobile working environment) </w:t>
      </w:r>
      <w:r w:rsidRPr="004715CC">
        <w:rPr>
          <w:rFonts w:ascii="Segoe UI" w:hAnsi="Segoe UI" w:cs="Segoe UI"/>
        </w:rPr>
        <w:t>are not being adequately addressed by Ambulance Victoria.</w:t>
      </w:r>
    </w:p>
    <w:p w14:paraId="10E7266E" w14:textId="77777777" w:rsidR="007504B6" w:rsidRPr="00AE520D" w:rsidRDefault="007504B6" w:rsidP="007504B6">
      <w:pPr>
        <w:pStyle w:val="Heading2"/>
      </w:pPr>
      <w:bookmarkStart w:id="15" w:name="_Toc179286922"/>
      <w:bookmarkStart w:id="16" w:name="_Toc184117608"/>
      <w:bookmarkStart w:id="17" w:name="_Toc184136043"/>
      <w:r w:rsidRPr="00AE520D">
        <w:t>What measures are still needed?</w:t>
      </w:r>
      <w:bookmarkEnd w:id="15"/>
      <w:bookmarkEnd w:id="16"/>
      <w:bookmarkEnd w:id="17"/>
    </w:p>
    <w:p w14:paraId="0EBA0455" w14:textId="77777777" w:rsidR="007504B6" w:rsidRPr="006A779E" w:rsidRDefault="007504B6" w:rsidP="007504B6">
      <w:pPr>
        <w:spacing w:line="276" w:lineRule="auto"/>
        <w:rPr>
          <w:rFonts w:ascii="Segoe UI" w:hAnsi="Segoe UI" w:cs="Segoe UI"/>
        </w:rPr>
      </w:pPr>
      <w:r w:rsidRPr="00102BCD">
        <w:rPr>
          <w:rFonts w:ascii="Segoe UI" w:hAnsi="Segoe UI" w:cs="Segoe UI"/>
        </w:rPr>
        <w:t xml:space="preserve">Ambulance Victoria's workforce conveyed to the Commission that many reform initiatives often seem like mere </w:t>
      </w:r>
      <w:r>
        <w:rPr>
          <w:rFonts w:ascii="Segoe UI" w:hAnsi="Segoe UI" w:cs="Segoe UI"/>
        </w:rPr>
        <w:t>‘</w:t>
      </w:r>
      <w:r w:rsidRPr="00102BCD">
        <w:rPr>
          <w:rFonts w:ascii="Segoe UI" w:hAnsi="Segoe UI" w:cs="Segoe UI"/>
        </w:rPr>
        <w:t>tick the box</w:t>
      </w:r>
      <w:r>
        <w:rPr>
          <w:rFonts w:ascii="Segoe UI" w:hAnsi="Segoe UI" w:cs="Segoe UI"/>
        </w:rPr>
        <w:t>’</w:t>
      </w:r>
      <w:r w:rsidRPr="00102BCD">
        <w:rPr>
          <w:rFonts w:ascii="Segoe UI" w:hAnsi="Segoe UI" w:cs="Segoe UI"/>
        </w:rPr>
        <w:t xml:space="preserve"> exercises. This sentiment was particularly strong regarding the efforts related to the safety audit under Recommendation 6. To effectively address this reform barrier </w:t>
      </w:r>
      <w:r w:rsidRPr="006A779E">
        <w:rPr>
          <w:rFonts w:ascii="Segoe UI" w:hAnsi="Segoe UI" w:cs="Segoe UI"/>
        </w:rPr>
        <w:t>in this context, safety reforms should be tailored to the specific needs of the workforce, to ensure that initiatives are perceived as genuine efforts rather than mere 'tick the box' exercises. See Reform Barrier: Change Management Approach.</w:t>
      </w:r>
    </w:p>
    <w:p w14:paraId="1144F777" w14:textId="77777777" w:rsidR="007504B6" w:rsidRPr="006A779E" w:rsidRDefault="007504B6" w:rsidP="007504B6">
      <w:pPr>
        <w:spacing w:line="276" w:lineRule="auto"/>
        <w:rPr>
          <w:rFonts w:ascii="Segoe UI" w:hAnsi="Segoe UI" w:cs="Segoe UI"/>
        </w:rPr>
      </w:pPr>
      <w:r w:rsidRPr="006A779E">
        <w:rPr>
          <w:rFonts w:ascii="Segoe UI" w:hAnsi="Segoe UI" w:cs="Segoe UI"/>
        </w:rPr>
        <w:t>Harnessing workforce commitment is crucial in enhancing safety in isolated environments. By actively engaging and empowering employees, Ambulance Victoria can foster a culture of shared responsibility (see Reform Enabler: Workforce Commitment). This collective dedication should be combined with a more holistic and systemic approach to safety. This would contribute to Ambulance Victoria’s compliance with its workplace safety positive duty obligations. See Recommendation 3: A holistic evidence-based prevention plan.</w:t>
      </w:r>
    </w:p>
    <w:p w14:paraId="1DD647C1" w14:textId="77777777" w:rsidR="007504B6" w:rsidRPr="006A779E" w:rsidRDefault="007504B6" w:rsidP="007504B6">
      <w:pPr>
        <w:spacing w:line="276" w:lineRule="auto"/>
        <w:rPr>
          <w:rFonts w:ascii="Segoe UI" w:hAnsi="Segoe UI" w:cs="Segoe UI"/>
        </w:rPr>
      </w:pPr>
      <w:r w:rsidRPr="006A779E">
        <w:rPr>
          <w:rFonts w:ascii="Segoe UI" w:hAnsi="Segoe UI" w:cs="Segoe UI"/>
        </w:rPr>
        <w:lastRenderedPageBreak/>
        <w:t xml:space="preserve">Promoting a culture of prevention should also be recognised as a key enabler to improving psychological and physical safety at Ambulance Victoria. This may be achieved by embracing curiosity and transparency about </w:t>
      </w:r>
      <w:proofErr w:type="gramStart"/>
      <w:r w:rsidRPr="006A779E">
        <w:rPr>
          <w:rFonts w:ascii="Segoe UI" w:hAnsi="Segoe UI" w:cs="Segoe UI"/>
        </w:rPr>
        <w:t>safety, and</w:t>
      </w:r>
      <w:proofErr w:type="gramEnd"/>
      <w:r w:rsidRPr="006A779E">
        <w:rPr>
          <w:rFonts w:ascii="Segoe UI" w:hAnsi="Segoe UI" w:cs="Segoe UI"/>
        </w:rPr>
        <w:t xml:space="preserve"> acknowledging missteps with humility. These actions, among others, reduce attitudinal barriers to reform and actively promote a culture where upholding safety – both psychological and physical – is normalised. See Reform Enabler: Culture of Prevention.</w:t>
      </w:r>
    </w:p>
    <w:p w14:paraId="408B8171" w14:textId="77777777" w:rsidR="007504B6" w:rsidRPr="006A779E" w:rsidRDefault="007504B6" w:rsidP="007504B6">
      <w:pPr>
        <w:spacing w:line="276" w:lineRule="auto"/>
        <w:rPr>
          <w:rFonts w:ascii="Segoe UI" w:hAnsi="Segoe UI" w:cs="Segoe UI"/>
        </w:rPr>
      </w:pPr>
      <w:r w:rsidRPr="006A779E">
        <w:rPr>
          <w:rFonts w:ascii="Segoe UI" w:hAnsi="Segoe UI" w:cs="Segoe UI"/>
        </w:rPr>
        <w:t>A psychologically safe environment enables all members of the workforce to perform their roles effectively by fostering open communication and promoting trust. In such an environment, people feel confident to express ideas, admit mistakes and address challenges without fear of reprisal, leading to more collaborative and adaptive teams. Achieving this climate of trust, safety and support enhances leadership effectiveness and drives independence and autonomy among leaders. See Reform Enabler: Distributed Leadership.</w:t>
      </w:r>
    </w:p>
    <w:p w14:paraId="76CDEACD"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10D79" w14:textId="77777777" w:rsidR="007504B6" w:rsidRDefault="007504B6" w:rsidP="007504B6">
      <w:pPr>
        <w:spacing w:after="0" w:line="240" w:lineRule="auto"/>
      </w:pPr>
      <w:r>
        <w:separator/>
      </w:r>
    </w:p>
  </w:endnote>
  <w:endnote w:type="continuationSeparator" w:id="0">
    <w:p w14:paraId="27071043" w14:textId="77777777" w:rsidR="007504B6" w:rsidRDefault="007504B6" w:rsidP="007504B6">
      <w:pPr>
        <w:spacing w:after="0" w:line="240" w:lineRule="auto"/>
      </w:pPr>
      <w:r>
        <w:continuationSeparator/>
      </w:r>
    </w:p>
  </w:endnote>
  <w:endnote w:type="continuationNotice" w:id="1">
    <w:p w14:paraId="7AD6EEE6" w14:textId="77777777" w:rsidR="00C216C6" w:rsidRDefault="00C21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213D4" w14:textId="77777777" w:rsidR="007504B6" w:rsidRDefault="007504B6" w:rsidP="007504B6">
      <w:pPr>
        <w:spacing w:after="0" w:line="240" w:lineRule="auto"/>
      </w:pPr>
      <w:r>
        <w:separator/>
      </w:r>
    </w:p>
  </w:footnote>
  <w:footnote w:type="continuationSeparator" w:id="0">
    <w:p w14:paraId="76CAA379" w14:textId="77777777" w:rsidR="007504B6" w:rsidRDefault="007504B6" w:rsidP="007504B6">
      <w:pPr>
        <w:spacing w:after="0" w:line="240" w:lineRule="auto"/>
      </w:pPr>
      <w:r>
        <w:continuationSeparator/>
      </w:r>
    </w:p>
  </w:footnote>
  <w:footnote w:type="continuationNotice" w:id="1">
    <w:p w14:paraId="4DDF266B" w14:textId="77777777" w:rsidR="00C216C6" w:rsidRDefault="00C216C6">
      <w:pPr>
        <w:spacing w:after="0" w:line="240" w:lineRule="auto"/>
      </w:pPr>
    </w:p>
  </w:footnote>
  <w:footnote w:id="2">
    <w:p w14:paraId="13718A58" w14:textId="77777777" w:rsidR="007504B6" w:rsidRDefault="007504B6" w:rsidP="007504B6">
      <w:pPr>
        <w:pStyle w:val="FootnoteText"/>
      </w:pPr>
      <w:r>
        <w:rPr>
          <w:rStyle w:val="FootnoteReference"/>
        </w:rPr>
        <w:footnoteRef/>
      </w:r>
      <w:r>
        <w:t xml:space="preserve"> Since Phase 1 of the Review, a new positive duty has been inserted into the </w:t>
      </w:r>
      <w:r w:rsidRPr="00120825">
        <w:rPr>
          <w:i/>
          <w:iCs/>
        </w:rPr>
        <w:t>Sex Discrimination Act 19</w:t>
      </w:r>
      <w:r>
        <w:rPr>
          <w:i/>
          <w:iCs/>
        </w:rPr>
        <w:t>8</w:t>
      </w:r>
      <w:r w:rsidRPr="00120825">
        <w:rPr>
          <w:i/>
          <w:iCs/>
        </w:rPr>
        <w:t>4</w:t>
      </w:r>
      <w:r>
        <w:t xml:space="preserve"> (</w:t>
      </w:r>
      <w:proofErr w:type="spellStart"/>
      <w:r>
        <w:t>Cth</w:t>
      </w:r>
      <w:proofErr w:type="spellEnd"/>
      <w:r>
        <w:t xml:space="preserve">). </w:t>
      </w:r>
      <w:r w:rsidRPr="00426A17">
        <w:t>It imposes a legal obligation on organisations and businesses to take proactive and meaningful action to prevent relevant unlawful conduct from occurring in the workplace or in connection to work</w:t>
      </w:r>
      <w:r>
        <w:t xml:space="preserve">. </w:t>
      </w:r>
    </w:p>
  </w:footnote>
  <w:footnote w:id="3">
    <w:p w14:paraId="05D4FDBB" w14:textId="77777777" w:rsidR="007504B6" w:rsidRPr="008C1605" w:rsidRDefault="007504B6" w:rsidP="007504B6">
      <w:pPr>
        <w:rPr>
          <w:rFonts w:cs="Segoe UI"/>
          <w:sz w:val="20"/>
          <w:szCs w:val="20"/>
        </w:rPr>
      </w:pPr>
      <w:r w:rsidRPr="008C1605">
        <w:rPr>
          <w:rStyle w:val="FootnoteReference"/>
          <w:rFonts w:cs="Segoe UI"/>
          <w:sz w:val="20"/>
          <w:szCs w:val="20"/>
        </w:rPr>
        <w:footnoteRef/>
      </w:r>
      <w:r w:rsidRPr="008C1605">
        <w:rPr>
          <w:rFonts w:cs="Segoe UI"/>
          <w:sz w:val="20"/>
          <w:szCs w:val="20"/>
        </w:rPr>
        <w:t xml:space="preserve"> Victorian Equal Opportunity and Human Rights Commission, Independent Review into Workplace Equality in Ambulance Victoria: Phase 1 (Volume I, 2021) 320.</w:t>
      </w:r>
    </w:p>
  </w:footnote>
  <w:footnote w:id="4">
    <w:p w14:paraId="5716A568" w14:textId="77777777" w:rsidR="007504B6" w:rsidRDefault="007504B6" w:rsidP="007504B6">
      <w:pPr>
        <w:pStyle w:val="FootnoteText"/>
      </w:pPr>
      <w:r>
        <w:rPr>
          <w:rStyle w:val="FootnoteReference"/>
        </w:rPr>
        <w:footnoteRef/>
      </w:r>
      <w:r>
        <w:t xml:space="preserve"> Note: this data excluded the following roles on the basis that they may not have sleeping areas in their main work location: corporate, operational support and managerial employees, other. </w:t>
      </w:r>
    </w:p>
  </w:footnote>
  <w:footnote w:id="5">
    <w:p w14:paraId="1AD462A5" w14:textId="77777777" w:rsidR="007504B6" w:rsidRDefault="007504B6" w:rsidP="007504B6">
      <w:pPr>
        <w:pStyle w:val="FootnoteText"/>
      </w:pPr>
      <w:r>
        <w:rPr>
          <w:rStyle w:val="FootnoteReference"/>
        </w:rPr>
        <w:footnoteRef/>
      </w:r>
      <w:r>
        <w:t xml:space="preserve"> This is </w:t>
      </w:r>
      <w:proofErr w:type="gramStart"/>
      <w:r>
        <w:t>similar to</w:t>
      </w:r>
      <w:proofErr w:type="gramEnd"/>
      <w:r>
        <w:t xml:space="preserve"> the result from the 2023 Ambulance Victoria People Matter Survey, where 58% of respondents agreed with the statement ‘my organisation provides a physically safe work environment’. </w:t>
      </w:r>
    </w:p>
  </w:footnote>
  <w:footnote w:id="6">
    <w:p w14:paraId="60D921F1" w14:textId="77777777" w:rsidR="007504B6" w:rsidRDefault="007504B6" w:rsidP="007504B6">
      <w:pPr>
        <w:pStyle w:val="FootnoteText"/>
      </w:pPr>
      <w:r>
        <w:rPr>
          <w:rStyle w:val="FootnoteReference"/>
        </w:rPr>
        <w:footnoteRef/>
      </w:r>
      <w:r>
        <w:t xml:space="preserve"> Similarly, across the 2021, 2022 and 2023 Ambulance Victoria People Matter Survey, results for organisational safety climate, including psychological safety, declined across all measures &lt;</w:t>
      </w:r>
      <w:r w:rsidRPr="004F124F">
        <w:t>https://vpsc.vic.gov.au/wp-content/uploads/2024/05/Ambulance-Victoria-Organisation-results-2023.pdf</w:t>
      </w:r>
      <w:r>
        <w:t xml:space="preserv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B6"/>
    <w:rsid w:val="000B5766"/>
    <w:rsid w:val="001F5514"/>
    <w:rsid w:val="006A779E"/>
    <w:rsid w:val="006D056D"/>
    <w:rsid w:val="007504B6"/>
    <w:rsid w:val="00A7188C"/>
    <w:rsid w:val="00C216C6"/>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B48E"/>
  <w15:chartTrackingRefBased/>
  <w15:docId w15:val="{A74AA01E-7FA0-4818-BDC3-2ACB5CED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B6"/>
  </w:style>
  <w:style w:type="paragraph" w:styleId="Heading1">
    <w:name w:val="heading 1"/>
    <w:basedOn w:val="Normal"/>
    <w:next w:val="Normal"/>
    <w:link w:val="Heading1Char"/>
    <w:qFormat/>
    <w:rsid w:val="00750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50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50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50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50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4B6"/>
    <w:rPr>
      <w:rFonts w:eastAsiaTheme="majorEastAsia" w:cstheme="majorBidi"/>
      <w:color w:val="272727" w:themeColor="text1" w:themeTint="D8"/>
    </w:rPr>
  </w:style>
  <w:style w:type="paragraph" w:styleId="Title">
    <w:name w:val="Title"/>
    <w:basedOn w:val="Normal"/>
    <w:next w:val="Normal"/>
    <w:link w:val="TitleChar"/>
    <w:uiPriority w:val="10"/>
    <w:qFormat/>
    <w:rsid w:val="00750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4B6"/>
    <w:pPr>
      <w:spacing w:before="160"/>
      <w:jc w:val="center"/>
    </w:pPr>
    <w:rPr>
      <w:i/>
      <w:iCs/>
      <w:color w:val="404040" w:themeColor="text1" w:themeTint="BF"/>
    </w:rPr>
  </w:style>
  <w:style w:type="character" w:customStyle="1" w:styleId="QuoteChar">
    <w:name w:val="Quote Char"/>
    <w:basedOn w:val="DefaultParagraphFont"/>
    <w:link w:val="Quote"/>
    <w:uiPriority w:val="29"/>
    <w:rsid w:val="007504B6"/>
    <w:rPr>
      <w:i/>
      <w:iCs/>
      <w:color w:val="404040" w:themeColor="text1" w:themeTint="BF"/>
    </w:rPr>
  </w:style>
  <w:style w:type="paragraph" w:styleId="ListParagraph">
    <w:name w:val="List Paragraph"/>
    <w:aliases w:val="Bullet number"/>
    <w:basedOn w:val="Normal"/>
    <w:uiPriority w:val="99"/>
    <w:qFormat/>
    <w:rsid w:val="007504B6"/>
    <w:pPr>
      <w:ind w:left="720"/>
      <w:contextualSpacing/>
    </w:pPr>
  </w:style>
  <w:style w:type="character" w:styleId="IntenseEmphasis">
    <w:name w:val="Intense Emphasis"/>
    <w:basedOn w:val="DefaultParagraphFont"/>
    <w:uiPriority w:val="21"/>
    <w:qFormat/>
    <w:rsid w:val="007504B6"/>
    <w:rPr>
      <w:i/>
      <w:iCs/>
      <w:color w:val="0F4761" w:themeColor="accent1" w:themeShade="BF"/>
    </w:rPr>
  </w:style>
  <w:style w:type="paragraph" w:styleId="IntenseQuote">
    <w:name w:val="Intense Quote"/>
    <w:basedOn w:val="Normal"/>
    <w:next w:val="Normal"/>
    <w:link w:val="IntenseQuoteChar"/>
    <w:uiPriority w:val="30"/>
    <w:qFormat/>
    <w:rsid w:val="00750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4B6"/>
    <w:rPr>
      <w:i/>
      <w:iCs/>
      <w:color w:val="0F4761" w:themeColor="accent1" w:themeShade="BF"/>
    </w:rPr>
  </w:style>
  <w:style w:type="character" w:styleId="IntenseReference">
    <w:name w:val="Intense Reference"/>
    <w:basedOn w:val="DefaultParagraphFont"/>
    <w:uiPriority w:val="32"/>
    <w:qFormat/>
    <w:rsid w:val="007504B6"/>
    <w:rPr>
      <w:b/>
      <w:bCs/>
      <w:smallCaps/>
      <w:color w:val="0F4761" w:themeColor="accent1" w:themeShade="BF"/>
      <w:spacing w:val="5"/>
    </w:rPr>
  </w:style>
  <w:style w:type="character" w:styleId="Hyperlink">
    <w:name w:val="Hyperlink"/>
    <w:aliases w:val="VEOHRC_Hyperlink"/>
    <w:basedOn w:val="DefaultParagraphFont"/>
    <w:uiPriority w:val="99"/>
    <w:unhideWhenUsed/>
    <w:rsid w:val="007504B6"/>
    <w:rPr>
      <w:color w:val="467886" w:themeColor="hyperlink"/>
      <w:u w:val="single"/>
    </w:rPr>
  </w:style>
  <w:style w:type="paragraph" w:styleId="FootnoteText">
    <w:name w:val="footnote text"/>
    <w:basedOn w:val="Normal"/>
    <w:link w:val="FootnoteTextChar"/>
    <w:uiPriority w:val="99"/>
    <w:unhideWhenUsed/>
    <w:qFormat/>
    <w:rsid w:val="007504B6"/>
    <w:pPr>
      <w:spacing w:after="0" w:line="240" w:lineRule="auto"/>
    </w:pPr>
    <w:rPr>
      <w:sz w:val="20"/>
      <w:szCs w:val="20"/>
    </w:rPr>
  </w:style>
  <w:style w:type="character" w:customStyle="1" w:styleId="FootnoteTextChar">
    <w:name w:val="Footnote Text Char"/>
    <w:basedOn w:val="DefaultParagraphFont"/>
    <w:link w:val="FootnoteText"/>
    <w:uiPriority w:val="99"/>
    <w:rsid w:val="007504B6"/>
    <w:rPr>
      <w:sz w:val="20"/>
      <w:szCs w:val="20"/>
    </w:rPr>
  </w:style>
  <w:style w:type="character" w:styleId="FootnoteReference">
    <w:name w:val="footnote reference"/>
    <w:basedOn w:val="DefaultParagraphFont"/>
    <w:uiPriority w:val="99"/>
    <w:semiHidden/>
    <w:unhideWhenUsed/>
    <w:qFormat/>
    <w:rsid w:val="007504B6"/>
    <w:rPr>
      <w:vertAlign w:val="superscript"/>
    </w:rPr>
  </w:style>
  <w:style w:type="paragraph" w:styleId="NoSpacing">
    <w:name w:val="No Spacing"/>
    <w:uiPriority w:val="1"/>
    <w:qFormat/>
    <w:rsid w:val="007504B6"/>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7504B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GridTable1Light-Accent4">
    <w:name w:val="Grid Table 1 Light Accent 4"/>
    <w:basedOn w:val="TableNormal"/>
    <w:uiPriority w:val="46"/>
    <w:rsid w:val="007504B6"/>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unhideWhenUsed/>
    <w:rsid w:val="00C216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16C6"/>
  </w:style>
  <w:style w:type="paragraph" w:styleId="Footer">
    <w:name w:val="footer"/>
    <w:basedOn w:val="Normal"/>
    <w:link w:val="FooterChar"/>
    <w:uiPriority w:val="99"/>
    <w:semiHidden/>
    <w:unhideWhenUsed/>
    <w:rsid w:val="00C216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umanrights.vic.gov.au/static/5631441a7f206c4abe904a040db49254/Resource-Ambulance_Victoria_Independent_Review_Workplace_Equality-Volume_2-Final-Report_v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C0809-A923-4FA6-8969-BDCAF72A7882}">
  <ds:schemaRef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1CF18CD-52DF-40DC-ABD3-CB07E46F6FA0}">
  <ds:schemaRefs>
    <ds:schemaRef ds:uri="http://schemas.microsoft.com/sharepoint/v3/contenttype/forms"/>
  </ds:schemaRefs>
</ds:datastoreItem>
</file>

<file path=customXml/itemProps3.xml><?xml version="1.0" encoding="utf-8"?>
<ds:datastoreItem xmlns:ds="http://schemas.openxmlformats.org/officeDocument/2006/customXml" ds:itemID="{C0E16B60-16AB-472F-BAB0-0396320B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2785</Words>
  <Characters>15876</Characters>
  <Application>Microsoft Office Word</Application>
  <DocSecurity>0</DocSecurity>
  <Lines>132</Lines>
  <Paragraphs>37</Paragraphs>
  <ScaleCrop>false</ScaleCrop>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2025-01-07T22:36:00Z</dcterms:created>
  <dcterms:modified xsi:type="dcterms:W3CDTF">2025-01-08T01:12:00Z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